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87EB0" w14:textId="4B684B4F" w:rsidR="008A22CF" w:rsidRPr="00F533C9" w:rsidRDefault="008A22CF" w:rsidP="008A22CF">
      <w:pPr>
        <w:pStyle w:val="3GPPHeader"/>
        <w:spacing w:after="60"/>
        <w:rPr>
          <w:sz w:val="32"/>
          <w:szCs w:val="32"/>
          <w:highlight w:val="yellow"/>
        </w:rPr>
      </w:pPr>
      <w:bookmarkStart w:id="0" w:name="_Hlk487029736"/>
      <w:bookmarkEnd w:id="0"/>
      <w:r w:rsidRPr="00F533C9">
        <w:t>3GPP TSG-RAN WG4</w:t>
      </w:r>
      <w:r w:rsidR="001D4850" w:rsidRPr="00F533C9">
        <w:t xml:space="preserve"> Meeting</w:t>
      </w:r>
      <w:r w:rsidR="005071CC" w:rsidRPr="00F533C9">
        <w:t xml:space="preserve"> #</w:t>
      </w:r>
      <w:r w:rsidR="00F4101B">
        <w:t>8</w:t>
      </w:r>
      <w:r w:rsidR="00EA5C20">
        <w:t>4</w:t>
      </w:r>
      <w:r w:rsidR="00540D57">
        <w:t>bis</w:t>
      </w:r>
      <w:r w:rsidRPr="00F533C9">
        <w:tab/>
      </w:r>
      <w:r w:rsidRPr="00F533C9">
        <w:rPr>
          <w:szCs w:val="24"/>
        </w:rPr>
        <w:t>R4-1</w:t>
      </w:r>
      <w:r w:rsidR="00A818A2">
        <w:rPr>
          <w:szCs w:val="24"/>
        </w:rPr>
        <w:t>7</w:t>
      </w:r>
      <w:r w:rsidR="00DD6564">
        <w:rPr>
          <w:szCs w:val="24"/>
        </w:rPr>
        <w:t>10793</w:t>
      </w:r>
    </w:p>
    <w:p w14:paraId="5E5109E4" w14:textId="03EF1025" w:rsidR="008A22CF" w:rsidRPr="008C6A5E" w:rsidRDefault="00540D57" w:rsidP="008A22CF">
      <w:pPr>
        <w:pStyle w:val="3GPPHeader"/>
      </w:pPr>
      <w:bookmarkStart w:id="1" w:name="OLE_LINK3"/>
      <w:bookmarkStart w:id="2" w:name="OLE_LINK4"/>
      <w:r>
        <w:t>Dubrovnik</w:t>
      </w:r>
      <w:r w:rsidR="0057693F" w:rsidRPr="008C6A5E">
        <w:t xml:space="preserve">, </w:t>
      </w:r>
      <w:r>
        <w:t>Croatia</w:t>
      </w:r>
      <w:r w:rsidR="00AC0127" w:rsidRPr="008C6A5E">
        <w:t xml:space="preserve">, </w:t>
      </w:r>
      <w:r>
        <w:t>9</w:t>
      </w:r>
      <w:r w:rsidR="00126E1B" w:rsidRPr="008C6A5E">
        <w:t xml:space="preserve"> – </w:t>
      </w:r>
      <w:r>
        <w:t>13</w:t>
      </w:r>
      <w:r w:rsidR="00126E1B" w:rsidRPr="008C6A5E">
        <w:t xml:space="preserve"> </w:t>
      </w:r>
      <w:r>
        <w:t>October</w:t>
      </w:r>
      <w:r w:rsidR="00126E1B" w:rsidRPr="008C6A5E">
        <w:t xml:space="preserve"> 201</w:t>
      </w:r>
      <w:r w:rsidR="00F4101B" w:rsidRPr="008C6A5E">
        <w:t>7</w:t>
      </w:r>
    </w:p>
    <w:bookmarkEnd w:id="1"/>
    <w:bookmarkEnd w:id="2"/>
    <w:p w14:paraId="65F55581" w14:textId="77777777" w:rsidR="008A22CF" w:rsidRPr="008C6A5E" w:rsidRDefault="008A22CF" w:rsidP="008A22CF">
      <w:pPr>
        <w:pStyle w:val="3GPPHeader"/>
      </w:pPr>
    </w:p>
    <w:p w14:paraId="0FDE225D" w14:textId="57ADD5BC" w:rsidR="008A22CF" w:rsidRPr="001C605F" w:rsidRDefault="008A22CF" w:rsidP="008A22CF">
      <w:pPr>
        <w:pStyle w:val="3GPPHeader"/>
        <w:rPr>
          <w:sz w:val="22"/>
        </w:rPr>
      </w:pPr>
      <w:r w:rsidRPr="001C605F">
        <w:rPr>
          <w:sz w:val="22"/>
        </w:rPr>
        <w:t>Agenda Item:</w:t>
      </w:r>
      <w:r w:rsidRPr="001C605F">
        <w:rPr>
          <w:sz w:val="22"/>
        </w:rPr>
        <w:tab/>
      </w:r>
      <w:r w:rsidR="00DD6564">
        <w:rPr>
          <w:sz w:val="22"/>
        </w:rPr>
        <w:t>6.2.4.1</w:t>
      </w:r>
    </w:p>
    <w:p w14:paraId="57D8FDDC" w14:textId="77777777" w:rsidR="008A22CF" w:rsidRPr="00F533C9" w:rsidRDefault="008A22CF" w:rsidP="008A22CF">
      <w:pPr>
        <w:pStyle w:val="3GPPHeader"/>
        <w:rPr>
          <w:sz w:val="22"/>
        </w:rPr>
      </w:pPr>
      <w:r w:rsidRPr="00F533C9">
        <w:rPr>
          <w:sz w:val="22"/>
        </w:rPr>
        <w:t>Source:</w:t>
      </w:r>
      <w:r w:rsidRPr="00F533C9">
        <w:rPr>
          <w:sz w:val="22"/>
        </w:rPr>
        <w:tab/>
      </w:r>
      <w:r w:rsidRPr="00E51389">
        <w:rPr>
          <w:sz w:val="22"/>
        </w:rPr>
        <w:t>Ericsson</w:t>
      </w:r>
    </w:p>
    <w:p w14:paraId="3A8FC3FA" w14:textId="65A5E55C" w:rsidR="008A22CF" w:rsidRPr="00F533C9" w:rsidRDefault="008A22CF" w:rsidP="008A22CF">
      <w:pPr>
        <w:pStyle w:val="3GPPHeader"/>
        <w:rPr>
          <w:sz w:val="22"/>
        </w:rPr>
      </w:pPr>
      <w:r w:rsidRPr="00F533C9">
        <w:rPr>
          <w:sz w:val="22"/>
        </w:rPr>
        <w:t>Title:</w:t>
      </w:r>
      <w:r w:rsidRPr="00F533C9">
        <w:rPr>
          <w:sz w:val="22"/>
        </w:rPr>
        <w:tab/>
      </w:r>
      <w:r w:rsidR="00DD6564" w:rsidRPr="00DD6564">
        <w:rPr>
          <w:sz w:val="22"/>
        </w:rPr>
        <w:t>Simulation results of PDSCH for Rel-14 BL/CE UE</w:t>
      </w:r>
    </w:p>
    <w:p w14:paraId="385E2C9B" w14:textId="77777777" w:rsidR="008A22CF" w:rsidRPr="00F533C9" w:rsidRDefault="008A22CF" w:rsidP="008A22CF">
      <w:pPr>
        <w:pStyle w:val="3GPPHeader"/>
        <w:rPr>
          <w:sz w:val="22"/>
        </w:rPr>
      </w:pPr>
      <w:r w:rsidRPr="00F533C9">
        <w:rPr>
          <w:sz w:val="22"/>
        </w:rPr>
        <w:t>Document for:</w:t>
      </w:r>
      <w:r w:rsidRPr="00F533C9">
        <w:rPr>
          <w:sz w:val="22"/>
        </w:rPr>
        <w:tab/>
      </w:r>
      <w:r w:rsidR="003A1CD6">
        <w:rPr>
          <w:sz w:val="22"/>
        </w:rPr>
        <w:t>Discussion</w:t>
      </w:r>
    </w:p>
    <w:p w14:paraId="0FE20789" w14:textId="77777777" w:rsidR="00A815C3" w:rsidRDefault="001D4850" w:rsidP="000D0B41">
      <w:pPr>
        <w:pStyle w:val="Heading1"/>
        <w:rPr>
          <w:lang w:val="en-US"/>
        </w:rPr>
      </w:pPr>
      <w:r w:rsidRPr="00F533C9">
        <w:rPr>
          <w:lang w:val="en-US"/>
        </w:rPr>
        <w:t>1</w:t>
      </w:r>
      <w:r w:rsidRPr="00F533C9">
        <w:rPr>
          <w:lang w:val="en-US"/>
        </w:rPr>
        <w:tab/>
      </w:r>
      <w:r w:rsidR="008A22CF" w:rsidRPr="00F533C9">
        <w:rPr>
          <w:lang w:val="en-US"/>
        </w:rPr>
        <w:t>Introduction</w:t>
      </w:r>
    </w:p>
    <w:p w14:paraId="4794E08D" w14:textId="213CDFAF" w:rsidR="00695C58" w:rsidRDefault="00D333B9" w:rsidP="00242186">
      <w:r>
        <w:t>RAN4#84</w:t>
      </w:r>
      <w:r w:rsidR="000234DE">
        <w:t xml:space="preserve"> agreed with the repetition numbers for PDSCH demodulation requirements for UE DL Cat-M2 as follows</w:t>
      </w:r>
      <w:r>
        <w:t xml:space="preserve"> </w:t>
      </w:r>
      <w:r w:rsidR="00695C58">
        <w:fldChar w:fldCharType="begin"/>
      </w:r>
      <w:r w:rsidR="00695C58">
        <w:instrText xml:space="preserve"> REF _Ref493236144 \r \h </w:instrText>
      </w:r>
      <w:r w:rsidR="00695C58">
        <w:fldChar w:fldCharType="separate"/>
      </w:r>
      <w:r w:rsidR="00EC40F2">
        <w:t>[1]</w:t>
      </w:r>
      <w:r w:rsidR="00695C58">
        <w:fldChar w:fldCharType="end"/>
      </w:r>
      <w:r w:rsidR="000234DE">
        <w:t>:</w:t>
      </w:r>
    </w:p>
    <w:p w14:paraId="77009E73" w14:textId="77777777" w:rsidR="00D333B9" w:rsidRPr="00351F47" w:rsidRDefault="00D333B9" w:rsidP="00D333B9">
      <w:pPr>
        <w:numPr>
          <w:ilvl w:val="0"/>
          <w:numId w:val="6"/>
        </w:numPr>
        <w:overflowPunct w:val="0"/>
        <w:autoSpaceDE w:val="0"/>
        <w:autoSpaceDN w:val="0"/>
        <w:adjustRightInd w:val="0"/>
        <w:spacing w:after="180" w:line="240" w:lineRule="auto"/>
        <w:textAlignment w:val="baseline"/>
        <w:rPr>
          <w:i/>
        </w:rPr>
      </w:pPr>
      <w:r w:rsidRPr="00351F47">
        <w:rPr>
          <w:i/>
        </w:rPr>
        <w:t>Repetition number for CE Mode A: 8</w:t>
      </w:r>
    </w:p>
    <w:p w14:paraId="6DCB9DA2" w14:textId="77777777" w:rsidR="00D333B9" w:rsidRPr="00351F47" w:rsidRDefault="00D333B9" w:rsidP="00D333B9">
      <w:pPr>
        <w:numPr>
          <w:ilvl w:val="0"/>
          <w:numId w:val="6"/>
        </w:numPr>
        <w:overflowPunct w:val="0"/>
        <w:autoSpaceDE w:val="0"/>
        <w:autoSpaceDN w:val="0"/>
        <w:adjustRightInd w:val="0"/>
        <w:spacing w:after="180" w:line="240" w:lineRule="auto"/>
        <w:textAlignment w:val="baseline"/>
        <w:rPr>
          <w:i/>
        </w:rPr>
      </w:pPr>
      <w:r w:rsidRPr="00351F47">
        <w:rPr>
          <w:i/>
        </w:rPr>
        <w:t>Repetition number for CE Mode B: 32</w:t>
      </w:r>
    </w:p>
    <w:p w14:paraId="010A2BD3" w14:textId="2E483252" w:rsidR="00695C58" w:rsidRPr="00351F47" w:rsidRDefault="00D333B9" w:rsidP="000234DE">
      <w:pPr>
        <w:rPr>
          <w:i/>
        </w:rPr>
      </w:pPr>
      <w:r w:rsidRPr="00351F47">
        <w:rPr>
          <w:i/>
        </w:rPr>
        <w:t xml:space="preserve">Companies are encouraged to provide the ideal simulation result assuming 50 Hz frequency offset for CE Mode A and 100 Hz for CE Mode B. </w:t>
      </w:r>
    </w:p>
    <w:p w14:paraId="100BAFDA" w14:textId="43647C87" w:rsidR="000234DE" w:rsidRDefault="000234DE" w:rsidP="000234DE">
      <w:r>
        <w:t xml:space="preserve">This contribution discusses </w:t>
      </w:r>
      <w:r w:rsidR="00506384">
        <w:t xml:space="preserve">the repetition number for </w:t>
      </w:r>
      <w:r w:rsidR="00284DC8">
        <w:t>PDSCH</w:t>
      </w:r>
      <w:r w:rsidR="00506384">
        <w:t xml:space="preserve"> CE Mode B and necessary MPDDCH repetition number</w:t>
      </w:r>
      <w:r w:rsidR="000E7B71">
        <w:t xml:space="preserve"> used for the PDSCH demodulation requirements</w:t>
      </w:r>
      <w:r w:rsidR="00506384">
        <w:t xml:space="preserve">. </w:t>
      </w:r>
      <w:r>
        <w:t xml:space="preserve"> </w:t>
      </w:r>
    </w:p>
    <w:p w14:paraId="2B65FA97" w14:textId="3A4DDFF4" w:rsidR="00284DC8" w:rsidRDefault="0055554D" w:rsidP="00284DC8">
      <w:pPr>
        <w:pStyle w:val="Heading1"/>
        <w:rPr>
          <w:lang w:val="en-US"/>
        </w:rPr>
      </w:pPr>
      <w:r>
        <w:rPr>
          <w:lang w:val="en-US"/>
        </w:rPr>
        <w:t>2</w:t>
      </w:r>
      <w:r>
        <w:rPr>
          <w:lang w:val="en-US"/>
        </w:rPr>
        <w:tab/>
      </w:r>
      <w:r w:rsidR="00B41DA2">
        <w:rPr>
          <w:lang w:val="en-US"/>
        </w:rPr>
        <w:t>Simulation results</w:t>
      </w:r>
    </w:p>
    <w:p w14:paraId="1A5A81EA" w14:textId="77777777" w:rsidR="00284DC8" w:rsidRDefault="00284DC8" w:rsidP="00284DC8">
      <w:pPr>
        <w:pStyle w:val="Heading2"/>
      </w:pPr>
      <w:r>
        <w:t>2.1</w:t>
      </w:r>
      <w:r>
        <w:tab/>
        <w:t>CE Mode A</w:t>
      </w:r>
    </w:p>
    <w:p w14:paraId="18A8F803" w14:textId="551D6C38" w:rsidR="00B41DA2" w:rsidRPr="0046724B" w:rsidRDefault="00CC04C2" w:rsidP="0046724B">
      <w:pPr>
        <w:rPr>
          <w:lang w:val="en-GB"/>
        </w:rPr>
      </w:pPr>
      <w:r>
        <w:rPr>
          <w:lang w:val="en-GB"/>
        </w:rPr>
        <w:fldChar w:fldCharType="begin"/>
      </w:r>
      <w:r>
        <w:rPr>
          <w:lang w:val="en-GB"/>
        </w:rPr>
        <w:instrText xml:space="preserve"> REF _Ref488424245 \h </w:instrText>
      </w:r>
      <w:r>
        <w:rPr>
          <w:lang w:val="en-GB"/>
        </w:rPr>
      </w:r>
      <w:r>
        <w:rPr>
          <w:lang w:val="en-GB"/>
        </w:rPr>
        <w:fldChar w:fldCharType="separate"/>
      </w:r>
      <w:r w:rsidR="00EC40F2">
        <w:t xml:space="preserve">Figure </w:t>
      </w:r>
      <w:r w:rsidR="00EC40F2">
        <w:rPr>
          <w:noProof/>
        </w:rPr>
        <w:t>1</w:t>
      </w:r>
      <w:r>
        <w:rPr>
          <w:lang w:val="en-GB"/>
        </w:rPr>
        <w:fldChar w:fldCharType="end"/>
      </w:r>
      <w:r>
        <w:rPr>
          <w:lang w:val="en-GB"/>
        </w:rPr>
        <w:t xml:space="preserve"> </w:t>
      </w:r>
      <w:r w:rsidR="0046724B">
        <w:rPr>
          <w:lang w:val="en-GB"/>
        </w:rPr>
        <w:t>show</w:t>
      </w:r>
      <w:r>
        <w:rPr>
          <w:lang w:val="en-GB"/>
        </w:rPr>
        <w:t>s</w:t>
      </w:r>
      <w:r w:rsidR="0046724B">
        <w:rPr>
          <w:lang w:val="en-GB"/>
        </w:rPr>
        <w:t xml:space="preserve"> the PDSCH simulation results for CE Mode</w:t>
      </w:r>
      <w:r w:rsidR="00EC40F2">
        <w:rPr>
          <w:lang w:val="en-GB"/>
        </w:rPr>
        <w:t xml:space="preserve"> A for FDD and TDD</w:t>
      </w:r>
      <w:r w:rsidR="0046724B">
        <w:rPr>
          <w:lang w:val="en-GB"/>
        </w:rPr>
        <w:t xml:space="preserve">. The simulation parameter for PDSCH is given </w:t>
      </w:r>
      <w:r w:rsidR="00EC40F2">
        <w:rPr>
          <w:lang w:val="en-GB"/>
        </w:rPr>
        <w:t xml:space="preserve">in </w:t>
      </w:r>
      <w:r w:rsidR="00232DDD">
        <w:rPr>
          <w:lang w:val="en-GB"/>
        </w:rPr>
        <w:fldChar w:fldCharType="begin"/>
      </w:r>
      <w:r w:rsidR="00232DDD">
        <w:rPr>
          <w:lang w:val="en-GB"/>
        </w:rPr>
        <w:instrText xml:space="preserve"> REF _Ref481063767 \r \h </w:instrText>
      </w:r>
      <w:r w:rsidR="00232DDD">
        <w:rPr>
          <w:lang w:val="en-GB"/>
        </w:rPr>
      </w:r>
      <w:r w:rsidR="00232DDD">
        <w:rPr>
          <w:lang w:val="en-GB"/>
        </w:rPr>
        <w:fldChar w:fldCharType="separate"/>
      </w:r>
      <w:r w:rsidR="00232DDD">
        <w:rPr>
          <w:lang w:val="en-GB"/>
        </w:rPr>
        <w:t>[3]</w:t>
      </w:r>
      <w:r w:rsidR="00232DDD">
        <w:rPr>
          <w:lang w:val="en-GB"/>
        </w:rPr>
        <w:fldChar w:fldCharType="end"/>
      </w:r>
      <w:r w:rsidR="00232DDD">
        <w:rPr>
          <w:lang w:val="en-GB"/>
        </w:rPr>
        <w:t xml:space="preserve">. </w:t>
      </w:r>
    </w:p>
    <w:p w14:paraId="570836CF" w14:textId="370F6025" w:rsidR="00BE6016" w:rsidRDefault="009C0A6C" w:rsidP="00BE6016">
      <w:pPr>
        <w:rPr>
          <w:lang w:val="en-GB"/>
        </w:rPr>
      </w:pPr>
      <w:r w:rsidRPr="009C0A6C">
        <w:rPr>
          <w:noProof/>
        </w:rPr>
        <w:drawing>
          <wp:inline distT="0" distB="0" distL="0" distR="0" wp14:anchorId="754CB61F" wp14:editId="1E72AAF6">
            <wp:extent cx="3557016" cy="26609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7016" cy="2660904"/>
                    </a:xfrm>
                    <a:prstGeom prst="rect">
                      <a:avLst/>
                    </a:prstGeom>
                    <a:noFill/>
                    <a:ln>
                      <a:noFill/>
                    </a:ln>
                  </pic:spPr>
                </pic:pic>
              </a:graphicData>
            </a:graphic>
          </wp:inline>
        </w:drawing>
      </w:r>
    </w:p>
    <w:p w14:paraId="712B79F7" w14:textId="13C6C983" w:rsidR="00774C6E" w:rsidRDefault="00B109EC" w:rsidP="00B109EC">
      <w:pPr>
        <w:pStyle w:val="Caption"/>
      </w:pPr>
      <w:bookmarkStart w:id="3" w:name="_Ref488424245"/>
      <w:r>
        <w:lastRenderedPageBreak/>
        <w:t xml:space="preserve">Figure </w:t>
      </w:r>
      <w:r w:rsidR="005C377B">
        <w:fldChar w:fldCharType="begin"/>
      </w:r>
      <w:r w:rsidR="005C377B">
        <w:instrText xml:space="preserve"> SEQ Figure \* ARABIC </w:instrText>
      </w:r>
      <w:r w:rsidR="005C377B">
        <w:fldChar w:fldCharType="separate"/>
      </w:r>
      <w:r w:rsidR="00EC40F2">
        <w:rPr>
          <w:noProof/>
        </w:rPr>
        <w:t>1</w:t>
      </w:r>
      <w:r w:rsidR="005C377B">
        <w:rPr>
          <w:noProof/>
        </w:rPr>
        <w:fldChar w:fldCharType="end"/>
      </w:r>
      <w:bookmarkEnd w:id="3"/>
      <w:r>
        <w:tab/>
        <w:t xml:space="preserve">PDSCH relative throughput </w:t>
      </w:r>
      <w:r w:rsidR="00232DDD">
        <w:t>for</w:t>
      </w:r>
      <w:r>
        <w:t xml:space="preserve"> Cat-M2 CE Mode A </w:t>
      </w:r>
      <w:r w:rsidR="008E4803">
        <w:t xml:space="preserve">(FDD and </w:t>
      </w:r>
      <w:r>
        <w:t>TDD</w:t>
      </w:r>
      <w:r w:rsidR="008E4803">
        <w:t>)</w:t>
      </w:r>
      <w:r>
        <w:t>.</w:t>
      </w:r>
    </w:p>
    <w:p w14:paraId="4C7242F5" w14:textId="77777777" w:rsidR="00774C6E" w:rsidRPr="00232DDD" w:rsidRDefault="00774C6E" w:rsidP="00BE6016"/>
    <w:p w14:paraId="567F92DC" w14:textId="77777777" w:rsidR="00284DC8" w:rsidRDefault="00284DC8" w:rsidP="00284DC8">
      <w:pPr>
        <w:pStyle w:val="Heading2"/>
      </w:pPr>
      <w:r>
        <w:t>2.2</w:t>
      </w:r>
      <w:r>
        <w:tab/>
        <w:t>CE Mode B</w:t>
      </w:r>
    </w:p>
    <w:p w14:paraId="14F415F7" w14:textId="561F56A9" w:rsidR="00B109EC" w:rsidRPr="004A068C" w:rsidRDefault="00CB5680" w:rsidP="00893A53">
      <w:r>
        <w:rPr>
          <w:lang w:val="en-GB"/>
        </w:rPr>
        <w:fldChar w:fldCharType="begin"/>
      </w:r>
      <w:r>
        <w:rPr>
          <w:lang w:val="en-GB"/>
        </w:rPr>
        <w:instrText xml:space="preserve"> REF _Ref488424883 \h </w:instrText>
      </w:r>
      <w:r>
        <w:rPr>
          <w:lang w:val="en-GB"/>
        </w:rPr>
      </w:r>
      <w:r>
        <w:rPr>
          <w:lang w:val="en-GB"/>
        </w:rPr>
        <w:fldChar w:fldCharType="separate"/>
      </w:r>
      <w:r w:rsidR="00EC40F2">
        <w:t xml:space="preserve">Figure </w:t>
      </w:r>
      <w:r w:rsidR="00EC40F2">
        <w:rPr>
          <w:noProof/>
        </w:rPr>
        <w:t>2</w:t>
      </w:r>
      <w:r>
        <w:rPr>
          <w:lang w:val="en-GB"/>
        </w:rPr>
        <w:fldChar w:fldCharType="end"/>
      </w:r>
      <w:r>
        <w:rPr>
          <w:lang w:val="en-GB"/>
        </w:rPr>
        <w:t xml:space="preserve"> </w:t>
      </w:r>
      <w:r w:rsidR="00AE5068">
        <w:rPr>
          <w:lang w:val="en-GB"/>
        </w:rPr>
        <w:t xml:space="preserve">show the PDSCH simulation results for CE Mode </w:t>
      </w:r>
      <w:r>
        <w:rPr>
          <w:lang w:val="en-GB"/>
        </w:rPr>
        <w:t>B</w:t>
      </w:r>
      <w:r w:rsidR="00AE5068">
        <w:rPr>
          <w:lang w:val="en-GB"/>
        </w:rPr>
        <w:t xml:space="preserve"> for FDD and TDD. The simulation parameter for PDSCH is given </w:t>
      </w:r>
      <w:r w:rsidR="004A068C">
        <w:rPr>
          <w:lang w:val="en-GB"/>
        </w:rPr>
        <w:t xml:space="preserve">in </w:t>
      </w:r>
      <w:r w:rsidR="004A068C">
        <w:rPr>
          <w:lang w:val="en-GB"/>
        </w:rPr>
        <w:fldChar w:fldCharType="begin"/>
      </w:r>
      <w:r w:rsidR="004A068C">
        <w:rPr>
          <w:lang w:val="en-GB"/>
        </w:rPr>
        <w:instrText xml:space="preserve"> REF _Ref481063767 \r \h </w:instrText>
      </w:r>
      <w:r w:rsidR="004A068C">
        <w:rPr>
          <w:lang w:val="en-GB"/>
        </w:rPr>
      </w:r>
      <w:r w:rsidR="004A068C">
        <w:rPr>
          <w:lang w:val="en-GB"/>
        </w:rPr>
        <w:fldChar w:fldCharType="separate"/>
      </w:r>
      <w:r w:rsidR="004A068C">
        <w:rPr>
          <w:lang w:val="en-GB"/>
        </w:rPr>
        <w:t>[3]</w:t>
      </w:r>
      <w:r w:rsidR="004A068C">
        <w:rPr>
          <w:lang w:val="en-GB"/>
        </w:rPr>
        <w:fldChar w:fldCharType="end"/>
      </w:r>
      <w:r w:rsidR="004A068C">
        <w:rPr>
          <w:lang w:val="en-GB"/>
        </w:rPr>
        <w:t xml:space="preserve">. </w:t>
      </w:r>
    </w:p>
    <w:p w14:paraId="310B4013" w14:textId="5100DF7E" w:rsidR="003706F6" w:rsidRDefault="009C0909" w:rsidP="00893A53">
      <w:pPr>
        <w:rPr>
          <w:lang w:val="en-GB"/>
        </w:rPr>
      </w:pPr>
      <w:r w:rsidRPr="009C0909">
        <w:rPr>
          <w:noProof/>
        </w:rPr>
        <w:drawing>
          <wp:inline distT="0" distB="0" distL="0" distR="0" wp14:anchorId="2AF3CA54" wp14:editId="4884B2F9">
            <wp:extent cx="3557016" cy="26609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7016" cy="2660904"/>
                    </a:xfrm>
                    <a:prstGeom prst="rect">
                      <a:avLst/>
                    </a:prstGeom>
                    <a:noFill/>
                    <a:ln>
                      <a:noFill/>
                    </a:ln>
                  </pic:spPr>
                </pic:pic>
              </a:graphicData>
            </a:graphic>
          </wp:inline>
        </w:drawing>
      </w:r>
    </w:p>
    <w:p w14:paraId="0D5362B7" w14:textId="06937E4B" w:rsidR="00B109EC" w:rsidRDefault="00B109EC" w:rsidP="00B109EC">
      <w:pPr>
        <w:pStyle w:val="Caption"/>
      </w:pPr>
      <w:bookmarkStart w:id="4" w:name="_Ref488424883"/>
      <w:r>
        <w:t xml:space="preserve">Figure </w:t>
      </w:r>
      <w:r w:rsidR="005C377B">
        <w:fldChar w:fldCharType="begin"/>
      </w:r>
      <w:r w:rsidR="005C377B">
        <w:instrText xml:space="preserve"> SEQ Figure \* ARABIC </w:instrText>
      </w:r>
      <w:r w:rsidR="005C377B">
        <w:fldChar w:fldCharType="separate"/>
      </w:r>
      <w:r w:rsidR="00EC40F2">
        <w:rPr>
          <w:noProof/>
        </w:rPr>
        <w:t>2</w:t>
      </w:r>
      <w:r w:rsidR="005C377B">
        <w:rPr>
          <w:noProof/>
        </w:rPr>
        <w:fldChar w:fldCharType="end"/>
      </w:r>
      <w:bookmarkEnd w:id="4"/>
      <w:r>
        <w:tab/>
        <w:t xml:space="preserve">PDSCH relative throughput </w:t>
      </w:r>
      <w:r w:rsidR="008E4803">
        <w:t>for Cat-M2 CE Mode B (FDD and TDD)</w:t>
      </w:r>
      <w:r>
        <w:t>.</w:t>
      </w:r>
    </w:p>
    <w:p w14:paraId="3A3C45DC" w14:textId="43F86717" w:rsidR="00530D12" w:rsidRDefault="00C22132" w:rsidP="00C22132">
      <w:pPr>
        <w:pStyle w:val="Heading2"/>
      </w:pPr>
      <w:r>
        <w:t>2.3</w:t>
      </w:r>
      <w:r>
        <w:tab/>
        <w:t>Summary</w:t>
      </w:r>
    </w:p>
    <w:p w14:paraId="2B97A3A4" w14:textId="5D218EC7" w:rsidR="00C22132" w:rsidRDefault="009137BC" w:rsidP="00C22132">
      <w:pPr>
        <w:rPr>
          <w:lang w:val="en-GB"/>
        </w:rPr>
      </w:pPr>
      <w:r>
        <w:rPr>
          <w:lang w:val="en-GB"/>
        </w:rPr>
        <w:fldChar w:fldCharType="begin"/>
      </w:r>
      <w:r>
        <w:rPr>
          <w:lang w:val="en-GB"/>
        </w:rPr>
        <w:instrText xml:space="preserve"> REF _Ref493253482 \h </w:instrText>
      </w:r>
      <w:r>
        <w:rPr>
          <w:lang w:val="en-GB"/>
        </w:rPr>
      </w:r>
      <w:r>
        <w:rPr>
          <w:lang w:val="en-GB"/>
        </w:rPr>
        <w:fldChar w:fldCharType="separate"/>
      </w:r>
      <w:r>
        <w:t xml:space="preserve">Table </w:t>
      </w:r>
      <w:r>
        <w:rPr>
          <w:noProof/>
        </w:rPr>
        <w:t>1</w:t>
      </w:r>
      <w:r>
        <w:rPr>
          <w:lang w:val="en-GB"/>
        </w:rPr>
        <w:fldChar w:fldCharType="end"/>
      </w:r>
      <w:r>
        <w:rPr>
          <w:lang w:val="en-GB"/>
        </w:rPr>
        <w:t xml:space="preserve"> summarizes the simulation results for Cat-M2 PDSCH. </w:t>
      </w:r>
      <w:r w:rsidR="00B21AC2">
        <w:rPr>
          <w:lang w:val="en-GB"/>
        </w:rPr>
        <w:t xml:space="preserve">This table also provides the impairment results used to specify the Cat-M2 PDSCH demodulation requirements. </w:t>
      </w:r>
    </w:p>
    <w:p w14:paraId="5CBABEFE" w14:textId="08709F6A" w:rsidR="00C22132" w:rsidRPr="00C22132" w:rsidRDefault="007A5856" w:rsidP="007A5856">
      <w:pPr>
        <w:pStyle w:val="Caption"/>
        <w:rPr>
          <w:lang w:val="en-GB"/>
        </w:rPr>
      </w:pPr>
      <w:bookmarkStart w:id="5" w:name="_Ref493253482"/>
      <w:r>
        <w:t xml:space="preserve">Table </w:t>
      </w:r>
      <w:fldSimple w:instr=" SEQ Table \* ARABIC ">
        <w:r>
          <w:rPr>
            <w:noProof/>
          </w:rPr>
          <w:t>1</w:t>
        </w:r>
      </w:fldSimple>
      <w:bookmarkEnd w:id="5"/>
      <w:r>
        <w:tab/>
        <w:t>Summary of simulation results for Cat-M2 PDSCH.</w:t>
      </w:r>
    </w:p>
    <w:tbl>
      <w:tblPr>
        <w:tblStyle w:val="TableGrid"/>
        <w:tblW w:w="0" w:type="auto"/>
        <w:tblLook w:val="04A0" w:firstRow="1" w:lastRow="0" w:firstColumn="1" w:lastColumn="0" w:noHBand="0" w:noVBand="1"/>
      </w:tblPr>
      <w:tblGrid>
        <w:gridCol w:w="1888"/>
        <w:gridCol w:w="1888"/>
        <w:gridCol w:w="1888"/>
        <w:gridCol w:w="1889"/>
      </w:tblGrid>
      <w:tr w:rsidR="00C22132" w14:paraId="618A11CF" w14:textId="77777777" w:rsidTr="008A2E0C">
        <w:tc>
          <w:tcPr>
            <w:tcW w:w="1888" w:type="dxa"/>
            <w:shd w:val="clear" w:color="auto" w:fill="BFBFBF" w:themeFill="background1" w:themeFillShade="BF"/>
          </w:tcPr>
          <w:p w14:paraId="14C1AA55" w14:textId="77777777" w:rsidR="00C22132" w:rsidRDefault="00C22132" w:rsidP="008A2E0C">
            <w:pPr>
              <w:spacing w:after="0"/>
              <w:rPr>
                <w:lang w:val="en-GB"/>
              </w:rPr>
            </w:pPr>
            <w:r>
              <w:rPr>
                <w:lang w:val="en-GB"/>
              </w:rPr>
              <w:t xml:space="preserve">CE Mode </w:t>
            </w:r>
          </w:p>
        </w:tc>
        <w:tc>
          <w:tcPr>
            <w:tcW w:w="1888" w:type="dxa"/>
            <w:shd w:val="clear" w:color="auto" w:fill="BFBFBF" w:themeFill="background1" w:themeFillShade="BF"/>
          </w:tcPr>
          <w:p w14:paraId="64B03340" w14:textId="77777777" w:rsidR="00C22132" w:rsidRDefault="00C22132" w:rsidP="008A2E0C">
            <w:pPr>
              <w:spacing w:after="0"/>
              <w:rPr>
                <w:lang w:val="en-GB"/>
              </w:rPr>
            </w:pPr>
            <w:r>
              <w:rPr>
                <w:lang w:val="en-GB"/>
              </w:rPr>
              <w:t>Duplex mode</w:t>
            </w:r>
          </w:p>
        </w:tc>
        <w:tc>
          <w:tcPr>
            <w:tcW w:w="1888" w:type="dxa"/>
            <w:shd w:val="clear" w:color="auto" w:fill="BFBFBF" w:themeFill="background1" w:themeFillShade="BF"/>
          </w:tcPr>
          <w:p w14:paraId="56AB1D2D" w14:textId="77777777" w:rsidR="00C22132" w:rsidRDefault="00C22132" w:rsidP="008A2E0C">
            <w:pPr>
              <w:spacing w:after="0"/>
              <w:rPr>
                <w:lang w:val="en-GB"/>
              </w:rPr>
            </w:pPr>
            <w:r>
              <w:rPr>
                <w:lang w:val="en-GB"/>
              </w:rPr>
              <w:t>Ideal results</w:t>
            </w:r>
          </w:p>
        </w:tc>
        <w:tc>
          <w:tcPr>
            <w:tcW w:w="1889" w:type="dxa"/>
            <w:shd w:val="clear" w:color="auto" w:fill="BFBFBF" w:themeFill="background1" w:themeFillShade="BF"/>
          </w:tcPr>
          <w:p w14:paraId="7D8B3C02" w14:textId="77777777" w:rsidR="00C22132" w:rsidRDefault="00C22132" w:rsidP="008A2E0C">
            <w:pPr>
              <w:spacing w:after="0"/>
              <w:rPr>
                <w:lang w:val="en-GB"/>
              </w:rPr>
            </w:pPr>
            <w:r>
              <w:rPr>
                <w:lang w:val="en-GB"/>
              </w:rPr>
              <w:t>Impairment results</w:t>
            </w:r>
          </w:p>
        </w:tc>
      </w:tr>
      <w:tr w:rsidR="00C22132" w14:paraId="1654FD3B" w14:textId="77777777" w:rsidTr="008A2E0C">
        <w:tc>
          <w:tcPr>
            <w:tcW w:w="1888" w:type="dxa"/>
            <w:vMerge w:val="restart"/>
          </w:tcPr>
          <w:p w14:paraId="08DA206C" w14:textId="77777777" w:rsidR="00C22132" w:rsidRDefault="00C22132" w:rsidP="008A2E0C">
            <w:pPr>
              <w:spacing w:after="0"/>
              <w:rPr>
                <w:lang w:val="en-GB"/>
              </w:rPr>
            </w:pPr>
            <w:r>
              <w:rPr>
                <w:lang w:val="en-GB"/>
              </w:rPr>
              <w:t>CE Mode A</w:t>
            </w:r>
          </w:p>
        </w:tc>
        <w:tc>
          <w:tcPr>
            <w:tcW w:w="1888" w:type="dxa"/>
          </w:tcPr>
          <w:p w14:paraId="331A8A21" w14:textId="77777777" w:rsidR="00C22132" w:rsidRDefault="00C22132" w:rsidP="008A2E0C">
            <w:pPr>
              <w:spacing w:after="0"/>
              <w:rPr>
                <w:lang w:val="en-GB"/>
              </w:rPr>
            </w:pPr>
            <w:r>
              <w:rPr>
                <w:lang w:val="en-GB"/>
              </w:rPr>
              <w:t>FDD</w:t>
            </w:r>
          </w:p>
        </w:tc>
        <w:tc>
          <w:tcPr>
            <w:tcW w:w="1888" w:type="dxa"/>
          </w:tcPr>
          <w:p w14:paraId="1C31E4FD" w14:textId="77777777" w:rsidR="00C22132" w:rsidRDefault="00C22132" w:rsidP="008A2E0C">
            <w:pPr>
              <w:spacing w:after="0"/>
              <w:rPr>
                <w:lang w:val="en-GB"/>
              </w:rPr>
            </w:pPr>
            <w:r>
              <w:rPr>
                <w:lang w:val="en-GB"/>
              </w:rPr>
              <w:t>-8.0</w:t>
            </w:r>
          </w:p>
        </w:tc>
        <w:tc>
          <w:tcPr>
            <w:tcW w:w="1889" w:type="dxa"/>
          </w:tcPr>
          <w:p w14:paraId="412A7EF3" w14:textId="77777777" w:rsidR="00C22132" w:rsidRDefault="00C22132" w:rsidP="008A2E0C">
            <w:pPr>
              <w:spacing w:after="0"/>
              <w:rPr>
                <w:lang w:val="en-GB"/>
              </w:rPr>
            </w:pPr>
            <w:r>
              <w:rPr>
                <w:lang w:val="en-GB"/>
              </w:rPr>
              <w:t>-6.0</w:t>
            </w:r>
          </w:p>
        </w:tc>
      </w:tr>
      <w:tr w:rsidR="00C22132" w14:paraId="573366DF" w14:textId="77777777" w:rsidTr="008A2E0C">
        <w:tc>
          <w:tcPr>
            <w:tcW w:w="1888" w:type="dxa"/>
            <w:vMerge/>
          </w:tcPr>
          <w:p w14:paraId="558388D0" w14:textId="77777777" w:rsidR="00C22132" w:rsidRDefault="00C22132" w:rsidP="008A2E0C">
            <w:pPr>
              <w:spacing w:after="0"/>
              <w:rPr>
                <w:lang w:val="en-GB"/>
              </w:rPr>
            </w:pPr>
          </w:p>
        </w:tc>
        <w:tc>
          <w:tcPr>
            <w:tcW w:w="1888" w:type="dxa"/>
          </w:tcPr>
          <w:p w14:paraId="32247F3C" w14:textId="77777777" w:rsidR="00C22132" w:rsidRDefault="00C22132" w:rsidP="008A2E0C">
            <w:pPr>
              <w:spacing w:after="0"/>
              <w:rPr>
                <w:lang w:val="en-GB"/>
              </w:rPr>
            </w:pPr>
            <w:r>
              <w:rPr>
                <w:lang w:val="en-GB"/>
              </w:rPr>
              <w:t>TDD</w:t>
            </w:r>
          </w:p>
        </w:tc>
        <w:tc>
          <w:tcPr>
            <w:tcW w:w="1888" w:type="dxa"/>
          </w:tcPr>
          <w:p w14:paraId="3D31FB50" w14:textId="77777777" w:rsidR="00C22132" w:rsidRDefault="00C22132" w:rsidP="008A2E0C">
            <w:pPr>
              <w:spacing w:after="0"/>
              <w:rPr>
                <w:lang w:val="en-GB"/>
              </w:rPr>
            </w:pPr>
            <w:r>
              <w:rPr>
                <w:lang w:val="en-GB"/>
              </w:rPr>
              <w:t>-8.4</w:t>
            </w:r>
          </w:p>
        </w:tc>
        <w:tc>
          <w:tcPr>
            <w:tcW w:w="1889" w:type="dxa"/>
          </w:tcPr>
          <w:p w14:paraId="4182EFB9" w14:textId="77777777" w:rsidR="00C22132" w:rsidRDefault="00C22132" w:rsidP="008A2E0C">
            <w:pPr>
              <w:spacing w:after="0"/>
              <w:rPr>
                <w:lang w:val="en-GB"/>
              </w:rPr>
            </w:pPr>
            <w:r>
              <w:rPr>
                <w:lang w:val="en-GB"/>
              </w:rPr>
              <w:t>-6.4</w:t>
            </w:r>
          </w:p>
        </w:tc>
      </w:tr>
      <w:tr w:rsidR="00C22132" w14:paraId="5B6F1E16" w14:textId="77777777" w:rsidTr="008A2E0C">
        <w:tc>
          <w:tcPr>
            <w:tcW w:w="1888" w:type="dxa"/>
            <w:vMerge w:val="restart"/>
          </w:tcPr>
          <w:p w14:paraId="69FE4A9B" w14:textId="77777777" w:rsidR="00C22132" w:rsidRDefault="00C22132" w:rsidP="008A2E0C">
            <w:pPr>
              <w:spacing w:after="0"/>
              <w:rPr>
                <w:lang w:val="en-GB"/>
              </w:rPr>
            </w:pPr>
            <w:r>
              <w:rPr>
                <w:lang w:val="en-GB"/>
              </w:rPr>
              <w:t>CE Mode B</w:t>
            </w:r>
          </w:p>
        </w:tc>
        <w:tc>
          <w:tcPr>
            <w:tcW w:w="1888" w:type="dxa"/>
          </w:tcPr>
          <w:p w14:paraId="5B811517" w14:textId="77777777" w:rsidR="00C22132" w:rsidRDefault="00C22132" w:rsidP="008A2E0C">
            <w:pPr>
              <w:spacing w:after="0"/>
              <w:rPr>
                <w:lang w:val="en-GB"/>
              </w:rPr>
            </w:pPr>
            <w:r>
              <w:rPr>
                <w:lang w:val="en-GB"/>
              </w:rPr>
              <w:t>FDD</w:t>
            </w:r>
          </w:p>
        </w:tc>
        <w:tc>
          <w:tcPr>
            <w:tcW w:w="1888" w:type="dxa"/>
          </w:tcPr>
          <w:p w14:paraId="02130C12" w14:textId="77777777" w:rsidR="00C22132" w:rsidRDefault="00C22132" w:rsidP="008A2E0C">
            <w:pPr>
              <w:spacing w:after="0"/>
              <w:rPr>
                <w:lang w:val="en-GB"/>
              </w:rPr>
            </w:pPr>
            <w:r>
              <w:rPr>
                <w:lang w:val="en-GB"/>
              </w:rPr>
              <w:t>-15.5</w:t>
            </w:r>
          </w:p>
        </w:tc>
        <w:tc>
          <w:tcPr>
            <w:tcW w:w="1889" w:type="dxa"/>
          </w:tcPr>
          <w:p w14:paraId="2FC2B38E" w14:textId="77777777" w:rsidR="00C22132" w:rsidRDefault="00C22132" w:rsidP="008A2E0C">
            <w:pPr>
              <w:spacing w:after="0"/>
              <w:rPr>
                <w:lang w:val="en-GB"/>
              </w:rPr>
            </w:pPr>
            <w:r>
              <w:rPr>
                <w:lang w:val="en-GB"/>
              </w:rPr>
              <w:t>-13.5</w:t>
            </w:r>
          </w:p>
        </w:tc>
      </w:tr>
      <w:tr w:rsidR="00C22132" w14:paraId="37CCA31C" w14:textId="77777777" w:rsidTr="008A2E0C">
        <w:tc>
          <w:tcPr>
            <w:tcW w:w="1888" w:type="dxa"/>
            <w:vMerge/>
          </w:tcPr>
          <w:p w14:paraId="50E2181E" w14:textId="77777777" w:rsidR="00C22132" w:rsidRDefault="00C22132" w:rsidP="008A2E0C">
            <w:pPr>
              <w:spacing w:after="0"/>
              <w:rPr>
                <w:lang w:val="en-GB"/>
              </w:rPr>
            </w:pPr>
          </w:p>
        </w:tc>
        <w:tc>
          <w:tcPr>
            <w:tcW w:w="1888" w:type="dxa"/>
          </w:tcPr>
          <w:p w14:paraId="0CC426D8" w14:textId="77777777" w:rsidR="00C22132" w:rsidRDefault="00C22132" w:rsidP="008A2E0C">
            <w:pPr>
              <w:spacing w:after="0"/>
              <w:rPr>
                <w:lang w:val="en-GB"/>
              </w:rPr>
            </w:pPr>
            <w:r>
              <w:rPr>
                <w:lang w:val="en-GB"/>
              </w:rPr>
              <w:t>TDD</w:t>
            </w:r>
          </w:p>
        </w:tc>
        <w:tc>
          <w:tcPr>
            <w:tcW w:w="1888" w:type="dxa"/>
          </w:tcPr>
          <w:p w14:paraId="5C12EE2E" w14:textId="77777777" w:rsidR="00C22132" w:rsidRDefault="00C22132" w:rsidP="008A2E0C">
            <w:pPr>
              <w:spacing w:after="0"/>
              <w:rPr>
                <w:lang w:val="en-GB"/>
              </w:rPr>
            </w:pPr>
            <w:r>
              <w:rPr>
                <w:lang w:val="en-GB"/>
              </w:rPr>
              <w:t>-15.5</w:t>
            </w:r>
          </w:p>
        </w:tc>
        <w:tc>
          <w:tcPr>
            <w:tcW w:w="1889" w:type="dxa"/>
          </w:tcPr>
          <w:p w14:paraId="5D484003" w14:textId="77777777" w:rsidR="00C22132" w:rsidRDefault="00C22132" w:rsidP="008A2E0C">
            <w:pPr>
              <w:spacing w:after="0"/>
              <w:rPr>
                <w:lang w:val="en-GB"/>
              </w:rPr>
            </w:pPr>
            <w:r>
              <w:rPr>
                <w:lang w:val="en-GB"/>
              </w:rPr>
              <w:t>-13.5</w:t>
            </w:r>
          </w:p>
        </w:tc>
      </w:tr>
    </w:tbl>
    <w:p w14:paraId="7E6AC441" w14:textId="77777777" w:rsidR="00C22132" w:rsidRPr="00C22132" w:rsidRDefault="00C22132" w:rsidP="00C22132">
      <w:pPr>
        <w:rPr>
          <w:lang w:val="en-GB"/>
        </w:rPr>
      </w:pPr>
    </w:p>
    <w:p w14:paraId="2BF2C435" w14:textId="4406ABAA" w:rsidR="00E92079" w:rsidRDefault="004A068C" w:rsidP="004A068C">
      <w:pPr>
        <w:pStyle w:val="Heading1"/>
      </w:pPr>
      <w:bookmarkStart w:id="6" w:name="_Ref352176984"/>
      <w:r>
        <w:t>3</w:t>
      </w:r>
      <w:r>
        <w:tab/>
      </w:r>
      <w:r w:rsidR="00E92079">
        <w:t>Frequency hopping interval parameters</w:t>
      </w:r>
    </w:p>
    <w:p w14:paraId="6CADDC61" w14:textId="1A9C1413" w:rsidR="00E92079" w:rsidRDefault="00E92079" w:rsidP="00E92079">
      <w:pPr>
        <w:rPr>
          <w:lang w:val="en-GB"/>
        </w:rPr>
      </w:pPr>
      <w:r>
        <w:rPr>
          <w:lang w:val="en-GB"/>
        </w:rPr>
        <w:t xml:space="preserve">In the simulation assumption </w:t>
      </w:r>
      <w:r>
        <w:rPr>
          <w:lang w:val="en-GB"/>
        </w:rPr>
        <w:fldChar w:fldCharType="begin"/>
      </w:r>
      <w:r>
        <w:rPr>
          <w:lang w:val="en-GB"/>
        </w:rPr>
        <w:instrText xml:space="preserve"> REF _Ref481063767 \r \h </w:instrText>
      </w:r>
      <w:r>
        <w:rPr>
          <w:lang w:val="en-GB"/>
        </w:rPr>
      </w:r>
      <w:r>
        <w:rPr>
          <w:lang w:val="en-GB"/>
        </w:rPr>
        <w:fldChar w:fldCharType="separate"/>
      </w:r>
      <w:r>
        <w:rPr>
          <w:lang w:val="en-GB"/>
        </w:rPr>
        <w:t>[3]</w:t>
      </w:r>
      <w:r>
        <w:rPr>
          <w:lang w:val="en-GB"/>
        </w:rPr>
        <w:fldChar w:fldCharType="end"/>
      </w:r>
      <w:r>
        <w:rPr>
          <w:lang w:val="en-GB"/>
        </w:rPr>
        <w:t>, we assumed</w:t>
      </w:r>
    </w:p>
    <w:p w14:paraId="70BAE821" w14:textId="7F227002" w:rsidR="00E92079" w:rsidRDefault="00E92079" w:rsidP="00E92079">
      <w:pPr>
        <w:pStyle w:val="ListParagraph"/>
        <w:numPr>
          <w:ilvl w:val="0"/>
          <w:numId w:val="6"/>
        </w:numPr>
        <w:rPr>
          <w:lang w:val="en-GB"/>
        </w:rPr>
      </w:pPr>
      <w:r>
        <w:rPr>
          <w:lang w:val="en-GB"/>
        </w:rPr>
        <w:t>Interval-FDD = 8ms for CE Mode A FDD</w:t>
      </w:r>
    </w:p>
    <w:p w14:paraId="6A5E67E7" w14:textId="6B31DFE8" w:rsidR="00E92079" w:rsidRDefault="00E92079" w:rsidP="00E92079">
      <w:pPr>
        <w:pStyle w:val="ListParagraph"/>
        <w:numPr>
          <w:ilvl w:val="0"/>
          <w:numId w:val="6"/>
        </w:numPr>
        <w:rPr>
          <w:lang w:val="en-GB"/>
        </w:rPr>
      </w:pPr>
      <w:r>
        <w:rPr>
          <w:lang w:val="en-GB"/>
        </w:rPr>
        <w:t>Interval-TDD = 10ms for CE Mode A TDD</w:t>
      </w:r>
    </w:p>
    <w:p w14:paraId="0D8500EA" w14:textId="163B2DD3" w:rsidR="00E92079" w:rsidRDefault="00E92079" w:rsidP="00E92079">
      <w:pPr>
        <w:pStyle w:val="ListParagraph"/>
        <w:numPr>
          <w:ilvl w:val="0"/>
          <w:numId w:val="6"/>
        </w:numPr>
        <w:rPr>
          <w:lang w:val="en-GB"/>
        </w:rPr>
      </w:pPr>
      <w:r>
        <w:rPr>
          <w:lang w:val="en-GB"/>
        </w:rPr>
        <w:t>Interval-FDD = 16ms for CE Mode B FDD</w:t>
      </w:r>
    </w:p>
    <w:p w14:paraId="7367B918" w14:textId="3EC7BA58" w:rsidR="00E92079" w:rsidRPr="00E92079" w:rsidRDefault="00E92079" w:rsidP="00E92079">
      <w:pPr>
        <w:pStyle w:val="ListParagraph"/>
        <w:numPr>
          <w:ilvl w:val="0"/>
          <w:numId w:val="6"/>
        </w:numPr>
        <w:rPr>
          <w:lang w:val="en-GB"/>
        </w:rPr>
      </w:pPr>
      <w:r>
        <w:rPr>
          <w:lang w:val="en-GB"/>
        </w:rPr>
        <w:t>Interval-TDD = 20ms for CE Mode B TDD</w:t>
      </w:r>
    </w:p>
    <w:p w14:paraId="55FFBF5E" w14:textId="69C5320A" w:rsidR="00E92079" w:rsidRDefault="00E92079" w:rsidP="00E92079">
      <w:pPr>
        <w:rPr>
          <w:lang w:val="en-GB"/>
        </w:rPr>
      </w:pPr>
      <w:r>
        <w:rPr>
          <w:lang w:val="en-GB"/>
        </w:rPr>
        <w:t>We have agreed to set 8 repetitions for Cat-M2 CE Mode A FDD/TDD test cases</w:t>
      </w:r>
      <w:r w:rsidR="00A7017C">
        <w:rPr>
          <w:lang w:val="en-GB"/>
        </w:rPr>
        <w:t xml:space="preserve"> with 2 wideband frequency hopping. However</w:t>
      </w:r>
      <w:r>
        <w:rPr>
          <w:lang w:val="en-GB"/>
        </w:rPr>
        <w:t>, the existing interval setting cannot verify the frequency hopping for PDSCH. We therefore to set t</w:t>
      </w:r>
      <w:r w:rsidR="00E155FB">
        <w:rPr>
          <w:lang w:val="en-GB"/>
        </w:rPr>
        <w:t xml:space="preserve">he interval parameter as follows. Note we can keep the interval parameters for CE Mode B. </w:t>
      </w:r>
    </w:p>
    <w:p w14:paraId="79D57737" w14:textId="3F6EEBA7" w:rsidR="006C0FF1" w:rsidRPr="006C0FF1" w:rsidRDefault="006C0FF1" w:rsidP="00E92079">
      <w:pPr>
        <w:rPr>
          <w:b/>
          <w:lang w:val="en-GB"/>
        </w:rPr>
      </w:pPr>
      <w:r>
        <w:rPr>
          <w:b/>
          <w:lang w:val="en-GB"/>
        </w:rPr>
        <w:t xml:space="preserve">Proposal 1: Set the frequency hopping interval parameters as follows. </w:t>
      </w:r>
    </w:p>
    <w:tbl>
      <w:tblPr>
        <w:tblStyle w:val="TableGrid"/>
        <w:tblW w:w="0" w:type="auto"/>
        <w:tblLook w:val="04A0" w:firstRow="1" w:lastRow="0" w:firstColumn="1" w:lastColumn="0" w:noHBand="0" w:noVBand="1"/>
      </w:tblPr>
      <w:tblGrid>
        <w:gridCol w:w="1345"/>
        <w:gridCol w:w="2205"/>
        <w:gridCol w:w="2205"/>
      </w:tblGrid>
      <w:tr w:rsidR="00E92079" w14:paraId="5C5D5373" w14:textId="77777777" w:rsidTr="00AF5B35">
        <w:tc>
          <w:tcPr>
            <w:tcW w:w="1345" w:type="dxa"/>
            <w:shd w:val="clear" w:color="auto" w:fill="D9D9D9" w:themeFill="background1" w:themeFillShade="D9"/>
          </w:tcPr>
          <w:p w14:paraId="17FF9925" w14:textId="77777777" w:rsidR="00E92079" w:rsidRDefault="00E92079" w:rsidP="00AF5B35">
            <w:pPr>
              <w:spacing w:after="0"/>
              <w:rPr>
                <w:lang w:val="en-GB"/>
              </w:rPr>
            </w:pPr>
          </w:p>
        </w:tc>
        <w:tc>
          <w:tcPr>
            <w:tcW w:w="2205" w:type="dxa"/>
            <w:shd w:val="clear" w:color="auto" w:fill="D9D9D9" w:themeFill="background1" w:themeFillShade="D9"/>
          </w:tcPr>
          <w:p w14:paraId="43A2D69D" w14:textId="77777777" w:rsidR="00E92079" w:rsidRDefault="00E92079" w:rsidP="00AF5B35">
            <w:pPr>
              <w:spacing w:after="0"/>
              <w:rPr>
                <w:lang w:val="en-GB"/>
              </w:rPr>
            </w:pPr>
            <w:r>
              <w:rPr>
                <w:lang w:val="en-GB"/>
              </w:rPr>
              <w:t>CE Mode A</w:t>
            </w:r>
          </w:p>
        </w:tc>
        <w:tc>
          <w:tcPr>
            <w:tcW w:w="2205" w:type="dxa"/>
            <w:shd w:val="clear" w:color="auto" w:fill="D9D9D9" w:themeFill="background1" w:themeFillShade="D9"/>
          </w:tcPr>
          <w:p w14:paraId="59102B63" w14:textId="77777777" w:rsidR="00E92079" w:rsidRDefault="00E92079" w:rsidP="00AF5B35">
            <w:pPr>
              <w:spacing w:after="0"/>
              <w:rPr>
                <w:lang w:val="en-GB"/>
              </w:rPr>
            </w:pPr>
            <w:r>
              <w:rPr>
                <w:lang w:val="en-GB"/>
              </w:rPr>
              <w:t>CE Mode B</w:t>
            </w:r>
          </w:p>
        </w:tc>
      </w:tr>
      <w:tr w:rsidR="00E92079" w14:paraId="3EEAAFC1" w14:textId="77777777" w:rsidTr="00AF5B35">
        <w:tc>
          <w:tcPr>
            <w:tcW w:w="1345" w:type="dxa"/>
          </w:tcPr>
          <w:p w14:paraId="03573E7E" w14:textId="75BD5E68" w:rsidR="00E92079" w:rsidRDefault="00E92079" w:rsidP="00AF5B35">
            <w:pPr>
              <w:spacing w:after="0"/>
              <w:rPr>
                <w:lang w:val="en-GB"/>
              </w:rPr>
            </w:pPr>
            <w:r>
              <w:rPr>
                <w:lang w:val="en-GB"/>
              </w:rPr>
              <w:t>interval-FDD</w:t>
            </w:r>
          </w:p>
        </w:tc>
        <w:tc>
          <w:tcPr>
            <w:tcW w:w="2205" w:type="dxa"/>
          </w:tcPr>
          <w:p w14:paraId="450527D6" w14:textId="17A7348E" w:rsidR="00E92079" w:rsidRDefault="00E92079" w:rsidP="00AF5B35">
            <w:pPr>
              <w:spacing w:after="0"/>
              <w:rPr>
                <w:lang w:val="en-GB"/>
              </w:rPr>
            </w:pPr>
            <w:r>
              <w:rPr>
                <w:lang w:val="en-GB"/>
              </w:rPr>
              <w:t>4</w:t>
            </w:r>
          </w:p>
        </w:tc>
        <w:tc>
          <w:tcPr>
            <w:tcW w:w="2205" w:type="dxa"/>
          </w:tcPr>
          <w:p w14:paraId="71D62231" w14:textId="076D0D01" w:rsidR="00E92079" w:rsidRDefault="00570621" w:rsidP="00AF5B35">
            <w:pPr>
              <w:spacing w:after="0"/>
              <w:rPr>
                <w:lang w:val="en-GB"/>
              </w:rPr>
            </w:pPr>
            <w:r>
              <w:rPr>
                <w:lang w:val="en-GB"/>
              </w:rPr>
              <w:t>16</w:t>
            </w:r>
          </w:p>
        </w:tc>
      </w:tr>
      <w:tr w:rsidR="00E92079" w14:paraId="00A11BA7" w14:textId="77777777" w:rsidTr="00AF5B35">
        <w:tc>
          <w:tcPr>
            <w:tcW w:w="1345" w:type="dxa"/>
          </w:tcPr>
          <w:p w14:paraId="4C6565FD" w14:textId="4BAD560E" w:rsidR="00E92079" w:rsidRDefault="00E92079" w:rsidP="00AF5B35">
            <w:pPr>
              <w:spacing w:after="0"/>
              <w:rPr>
                <w:lang w:val="en-GB"/>
              </w:rPr>
            </w:pPr>
            <w:r>
              <w:rPr>
                <w:lang w:val="en-GB"/>
              </w:rPr>
              <w:t>interval-TDD</w:t>
            </w:r>
          </w:p>
        </w:tc>
        <w:tc>
          <w:tcPr>
            <w:tcW w:w="2205" w:type="dxa"/>
          </w:tcPr>
          <w:p w14:paraId="690683CF" w14:textId="01AE26B3" w:rsidR="00E92079" w:rsidRDefault="00570621" w:rsidP="00AF5B35">
            <w:pPr>
              <w:spacing w:after="0"/>
              <w:rPr>
                <w:lang w:val="en-GB"/>
              </w:rPr>
            </w:pPr>
            <w:r>
              <w:rPr>
                <w:lang w:val="en-GB"/>
              </w:rPr>
              <w:t>5</w:t>
            </w:r>
          </w:p>
        </w:tc>
        <w:tc>
          <w:tcPr>
            <w:tcW w:w="2205" w:type="dxa"/>
          </w:tcPr>
          <w:p w14:paraId="39FB816E" w14:textId="614C1981" w:rsidR="00E92079" w:rsidRDefault="00E92079" w:rsidP="00AF5B35">
            <w:pPr>
              <w:spacing w:after="0"/>
              <w:rPr>
                <w:lang w:val="en-GB"/>
              </w:rPr>
            </w:pPr>
            <w:r>
              <w:rPr>
                <w:lang w:val="en-GB"/>
              </w:rPr>
              <w:t>20</w:t>
            </w:r>
          </w:p>
        </w:tc>
      </w:tr>
    </w:tbl>
    <w:p w14:paraId="3A8D6221" w14:textId="77777777" w:rsidR="00E92079" w:rsidRPr="00E92079" w:rsidRDefault="00E92079" w:rsidP="00E92079">
      <w:pPr>
        <w:rPr>
          <w:lang w:val="en-GB"/>
        </w:rPr>
      </w:pPr>
    </w:p>
    <w:p w14:paraId="2B00490C" w14:textId="51652191" w:rsidR="004A068C" w:rsidRDefault="00E92079" w:rsidP="00E92079">
      <w:pPr>
        <w:pStyle w:val="Heading1"/>
      </w:pPr>
      <w:r>
        <w:t>4</w:t>
      </w:r>
      <w:r>
        <w:tab/>
      </w:r>
      <w:r w:rsidR="004A068C">
        <w:t>MPDCCH parameter for PDSCH test</w:t>
      </w:r>
    </w:p>
    <w:p w14:paraId="75506E3E" w14:textId="1339D92D" w:rsidR="007504BD" w:rsidRDefault="009253F3" w:rsidP="004A068C">
      <w:pPr>
        <w:rPr>
          <w:lang w:val="en-GB"/>
        </w:rPr>
      </w:pPr>
      <w:r>
        <w:rPr>
          <w:lang w:val="en-GB"/>
        </w:rPr>
        <w:t>For UE Cat-M2 PDSCH with coverage enhancement, we should consider the MPDCCH repetition</w:t>
      </w:r>
      <w:r w:rsidR="00213F44">
        <w:rPr>
          <w:lang w:val="en-GB"/>
        </w:rPr>
        <w:t xml:space="preserve"> </w:t>
      </w:r>
      <w:r w:rsidR="009207C2">
        <w:rPr>
          <w:lang w:val="en-GB"/>
        </w:rPr>
        <w:t xml:space="preserve">number </w:t>
      </w:r>
      <w:r w:rsidR="00213F44">
        <w:rPr>
          <w:lang w:val="en-GB"/>
        </w:rPr>
        <w:t xml:space="preserve">to avoid MPDDCH decoding failure. </w:t>
      </w:r>
      <w:r w:rsidR="005D29AB">
        <w:rPr>
          <w:lang w:val="en-GB"/>
        </w:rPr>
        <w:fldChar w:fldCharType="begin"/>
      </w:r>
      <w:r w:rsidR="005D29AB">
        <w:rPr>
          <w:lang w:val="en-GB"/>
        </w:rPr>
        <w:instrText xml:space="preserve"> REF _Ref488424244 \h </w:instrText>
      </w:r>
      <w:r w:rsidR="005D29AB">
        <w:rPr>
          <w:lang w:val="en-GB"/>
        </w:rPr>
      </w:r>
      <w:r w:rsidR="005D29AB">
        <w:rPr>
          <w:lang w:val="en-GB"/>
        </w:rPr>
        <w:fldChar w:fldCharType="separate"/>
      </w:r>
      <w:r w:rsidR="005D29AB">
        <w:t xml:space="preserve">Figure </w:t>
      </w:r>
      <w:r w:rsidR="005D29AB">
        <w:rPr>
          <w:noProof/>
        </w:rPr>
        <w:t>3</w:t>
      </w:r>
      <w:r w:rsidR="005D29AB">
        <w:rPr>
          <w:lang w:val="en-GB"/>
        </w:rPr>
        <w:fldChar w:fldCharType="end"/>
      </w:r>
      <w:r w:rsidR="005D29AB">
        <w:rPr>
          <w:lang w:val="en-GB"/>
        </w:rPr>
        <w:t xml:space="preserve"> and </w:t>
      </w:r>
      <w:r w:rsidR="005D29AB">
        <w:rPr>
          <w:lang w:val="en-GB"/>
        </w:rPr>
        <w:fldChar w:fldCharType="begin"/>
      </w:r>
      <w:r w:rsidR="005D29AB">
        <w:rPr>
          <w:lang w:val="en-GB"/>
        </w:rPr>
        <w:instrText xml:space="preserve"> REF _Ref493253645 \h </w:instrText>
      </w:r>
      <w:r w:rsidR="005D29AB">
        <w:rPr>
          <w:lang w:val="en-GB"/>
        </w:rPr>
      </w:r>
      <w:r w:rsidR="005D29AB">
        <w:rPr>
          <w:lang w:val="en-GB"/>
        </w:rPr>
        <w:fldChar w:fldCharType="separate"/>
      </w:r>
      <w:r w:rsidR="005D29AB">
        <w:t xml:space="preserve">Figure </w:t>
      </w:r>
      <w:r w:rsidR="005D29AB">
        <w:rPr>
          <w:noProof/>
        </w:rPr>
        <w:t>4</w:t>
      </w:r>
      <w:r w:rsidR="005D29AB">
        <w:rPr>
          <w:lang w:val="en-GB"/>
        </w:rPr>
        <w:fldChar w:fldCharType="end"/>
      </w:r>
      <w:r>
        <w:rPr>
          <w:lang w:val="en-GB"/>
        </w:rPr>
        <w:t xml:space="preserve"> </w:t>
      </w:r>
      <w:r w:rsidR="005D29AB">
        <w:rPr>
          <w:lang w:val="en-GB"/>
        </w:rPr>
        <w:t xml:space="preserve">is the copy from our previous contribution </w:t>
      </w:r>
      <w:r w:rsidR="005D29AB">
        <w:rPr>
          <w:lang w:val="en-GB"/>
        </w:rPr>
        <w:fldChar w:fldCharType="begin"/>
      </w:r>
      <w:r w:rsidR="005D29AB">
        <w:rPr>
          <w:lang w:val="en-GB"/>
        </w:rPr>
        <w:instrText xml:space="preserve"> REF _Ref493236533 \r \h </w:instrText>
      </w:r>
      <w:r w:rsidR="005D29AB">
        <w:rPr>
          <w:lang w:val="en-GB"/>
        </w:rPr>
      </w:r>
      <w:r w:rsidR="005D29AB">
        <w:rPr>
          <w:lang w:val="en-GB"/>
        </w:rPr>
        <w:fldChar w:fldCharType="separate"/>
      </w:r>
      <w:r w:rsidR="005D29AB">
        <w:rPr>
          <w:lang w:val="en-GB"/>
        </w:rPr>
        <w:t>[2]</w:t>
      </w:r>
      <w:r w:rsidR="005D29AB">
        <w:rPr>
          <w:lang w:val="en-GB"/>
        </w:rPr>
        <w:fldChar w:fldCharType="end"/>
      </w:r>
      <w:r w:rsidR="005D29AB">
        <w:rPr>
          <w:lang w:val="en-GB"/>
        </w:rPr>
        <w:t xml:space="preserve">. </w:t>
      </w:r>
      <w:r w:rsidR="00961D39">
        <w:rPr>
          <w:lang w:val="en-GB"/>
        </w:rPr>
        <w:t xml:space="preserve">The parameter for MPDCCH is same as TS36.101 8.11.2 except aggregation level. In MPDCCH demodulation requirement for CE Mode A, the AL is set to 16, but for PDSCH demodulation, MPDCCH AL is set to 24 to </w:t>
      </w:r>
      <w:r w:rsidR="00410082">
        <w:rPr>
          <w:lang w:val="en-GB"/>
        </w:rPr>
        <w:t>achieve</w:t>
      </w:r>
      <w:r w:rsidR="00961D39">
        <w:rPr>
          <w:lang w:val="en-GB"/>
        </w:rPr>
        <w:t xml:space="preserve"> higher decoding reliability. From </w:t>
      </w:r>
      <w:r w:rsidR="00571EC2">
        <w:rPr>
          <w:lang w:val="en-GB"/>
        </w:rPr>
        <w:fldChar w:fldCharType="begin"/>
      </w:r>
      <w:r w:rsidR="00571EC2">
        <w:rPr>
          <w:lang w:val="en-GB"/>
        </w:rPr>
        <w:instrText xml:space="preserve"> REF _Ref493253482 \h </w:instrText>
      </w:r>
      <w:r w:rsidR="00571EC2">
        <w:rPr>
          <w:lang w:val="en-GB"/>
        </w:rPr>
      </w:r>
      <w:r w:rsidR="00571EC2">
        <w:rPr>
          <w:lang w:val="en-GB"/>
        </w:rPr>
        <w:fldChar w:fldCharType="separate"/>
      </w:r>
      <w:r w:rsidR="00571EC2">
        <w:t xml:space="preserve">Table </w:t>
      </w:r>
      <w:r w:rsidR="00571EC2">
        <w:rPr>
          <w:noProof/>
        </w:rPr>
        <w:t>1</w:t>
      </w:r>
      <w:r w:rsidR="00571EC2">
        <w:rPr>
          <w:lang w:val="en-GB"/>
        </w:rPr>
        <w:fldChar w:fldCharType="end"/>
      </w:r>
      <w:r w:rsidR="00571EC2">
        <w:rPr>
          <w:lang w:val="en-GB"/>
        </w:rPr>
        <w:t xml:space="preserve">, </w:t>
      </w:r>
      <w:r w:rsidR="00961D39">
        <w:rPr>
          <w:lang w:val="en-GB"/>
        </w:rPr>
        <w:t xml:space="preserve">the required SNR for PDSCH to achieve 70% of maximum throughput is -8.0dB and -8.4dB for CE Mode A FDD and CE Mode A TDD. From the </w:t>
      </w:r>
      <w:r w:rsidR="00961D39">
        <w:rPr>
          <w:lang w:val="en-GB"/>
        </w:rPr>
        <w:fldChar w:fldCharType="begin"/>
      </w:r>
      <w:r w:rsidR="00961D39">
        <w:rPr>
          <w:lang w:val="en-GB"/>
        </w:rPr>
        <w:instrText xml:space="preserve"> REF _Ref488424244 \h </w:instrText>
      </w:r>
      <w:r w:rsidR="00961D39">
        <w:rPr>
          <w:lang w:val="en-GB"/>
        </w:rPr>
      </w:r>
      <w:r w:rsidR="00961D39">
        <w:rPr>
          <w:lang w:val="en-GB"/>
        </w:rPr>
        <w:fldChar w:fldCharType="separate"/>
      </w:r>
      <w:r w:rsidR="00961D39">
        <w:t xml:space="preserve">Figure </w:t>
      </w:r>
      <w:r w:rsidR="00961D39">
        <w:rPr>
          <w:noProof/>
        </w:rPr>
        <w:t>3</w:t>
      </w:r>
      <w:r w:rsidR="00961D39">
        <w:rPr>
          <w:lang w:val="en-GB"/>
        </w:rPr>
        <w:fldChar w:fldCharType="end"/>
      </w:r>
      <w:r w:rsidR="00961D39">
        <w:rPr>
          <w:lang w:val="en-GB"/>
        </w:rPr>
        <w:t xml:space="preserve">, MPDCCH repetition can be set to 16 considering 3dB power boosting for both FDD and TDD. </w:t>
      </w:r>
    </w:p>
    <w:p w14:paraId="767F2EC5" w14:textId="77777777" w:rsidR="009253F3" w:rsidRDefault="009253F3" w:rsidP="009253F3">
      <w:pPr>
        <w:rPr>
          <w:lang w:val="en-GB"/>
        </w:rPr>
      </w:pPr>
      <w:r w:rsidRPr="00237ECB">
        <w:rPr>
          <w:noProof/>
        </w:rPr>
        <w:drawing>
          <wp:inline distT="0" distB="0" distL="0" distR="0" wp14:anchorId="3740E5F3" wp14:editId="4FC27E2F">
            <wp:extent cx="3054096"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FE5FFC">
        <w:rPr>
          <w:noProof/>
        </w:rPr>
        <w:drawing>
          <wp:inline distT="0" distB="0" distL="0" distR="0" wp14:anchorId="736FA1EB" wp14:editId="1CA3B434">
            <wp:extent cx="3054096"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08323E8B" w14:textId="6E0709CC" w:rsidR="009253F3" w:rsidRDefault="009253F3" w:rsidP="009253F3">
      <w:pPr>
        <w:pStyle w:val="Caption"/>
      </w:pPr>
      <w:bookmarkStart w:id="7" w:name="_Ref488424244"/>
      <w:r>
        <w:t xml:space="preserve">Figure </w:t>
      </w:r>
      <w:r w:rsidR="005C377B">
        <w:fldChar w:fldCharType="begin"/>
      </w:r>
      <w:r w:rsidR="005C377B">
        <w:instrText xml:space="preserve"> SEQ Figure \* ARABIC </w:instrText>
      </w:r>
      <w:r w:rsidR="005C377B">
        <w:fldChar w:fldCharType="separate"/>
      </w:r>
      <w:r>
        <w:rPr>
          <w:noProof/>
        </w:rPr>
        <w:t>3</w:t>
      </w:r>
      <w:r w:rsidR="005C377B">
        <w:rPr>
          <w:noProof/>
        </w:rPr>
        <w:fldChar w:fldCharType="end"/>
      </w:r>
      <w:bookmarkEnd w:id="7"/>
      <w:r>
        <w:tab/>
        <w:t xml:space="preserve">PDSCH relative throughput and MPDCCH BLER for Cat-M2 CE Mode A </w:t>
      </w:r>
      <w:r>
        <w:fldChar w:fldCharType="begin"/>
      </w:r>
      <w:r>
        <w:instrText xml:space="preserve"> REF _Ref493236533 \r \h </w:instrText>
      </w:r>
      <w:r>
        <w:fldChar w:fldCharType="separate"/>
      </w:r>
      <w:r>
        <w:t>[2]</w:t>
      </w:r>
      <w:r>
        <w:fldChar w:fldCharType="end"/>
      </w:r>
      <w:r>
        <w:t>.</w:t>
      </w:r>
    </w:p>
    <w:p w14:paraId="1F0FD045" w14:textId="73363B03" w:rsidR="007504BD" w:rsidRDefault="007504BD" w:rsidP="007504BD"/>
    <w:p w14:paraId="58E151A7" w14:textId="39AE3707" w:rsidR="00953EE0" w:rsidRDefault="007504BD" w:rsidP="00953EE0">
      <w:pPr>
        <w:rPr>
          <w:lang w:val="en-GB"/>
        </w:rPr>
      </w:pPr>
      <w:r>
        <w:t xml:space="preserve">For CE Mode B, from </w:t>
      </w:r>
      <w:r>
        <w:fldChar w:fldCharType="begin"/>
      </w:r>
      <w:r>
        <w:instrText xml:space="preserve"> REF _Ref493253482 \h </w:instrText>
      </w:r>
      <w:r>
        <w:fldChar w:fldCharType="separate"/>
      </w:r>
      <w:r>
        <w:t xml:space="preserve">Table </w:t>
      </w:r>
      <w:r>
        <w:rPr>
          <w:noProof/>
        </w:rPr>
        <w:t>1</w:t>
      </w:r>
      <w:r>
        <w:fldChar w:fldCharType="end"/>
      </w:r>
      <w:r>
        <w:rPr>
          <w:lang w:val="en-GB"/>
        </w:rPr>
        <w:t>, the required SNR for PDSCH to achieve 70% of maximum throughput is -15.5dB and -15.5dB for CE Mode A FDD and CE Mode A TDD</w:t>
      </w:r>
      <w:r w:rsidR="00410082">
        <w:rPr>
          <w:lang w:val="en-GB"/>
        </w:rPr>
        <w:t>, respectively</w:t>
      </w:r>
      <w:r>
        <w:rPr>
          <w:lang w:val="en-GB"/>
        </w:rPr>
        <w:t xml:space="preserve">. </w:t>
      </w:r>
      <w:r w:rsidR="007A7E0A">
        <w:rPr>
          <w:lang w:val="en-GB"/>
        </w:rPr>
        <w:t xml:space="preserve">From </w:t>
      </w:r>
      <w:r w:rsidR="007A7E0A">
        <w:rPr>
          <w:lang w:val="en-GB"/>
        </w:rPr>
        <w:fldChar w:fldCharType="begin"/>
      </w:r>
      <w:r w:rsidR="007A7E0A">
        <w:rPr>
          <w:lang w:val="en-GB"/>
        </w:rPr>
        <w:instrText xml:space="preserve"> REF _Ref493253645 \h </w:instrText>
      </w:r>
      <w:r w:rsidR="007A7E0A">
        <w:rPr>
          <w:lang w:val="en-GB"/>
        </w:rPr>
      </w:r>
      <w:r w:rsidR="007A7E0A">
        <w:rPr>
          <w:lang w:val="en-GB"/>
        </w:rPr>
        <w:fldChar w:fldCharType="separate"/>
      </w:r>
      <w:r w:rsidR="007A7E0A">
        <w:t xml:space="preserve">Figure </w:t>
      </w:r>
      <w:r w:rsidR="007A7E0A">
        <w:rPr>
          <w:noProof/>
        </w:rPr>
        <w:t>4</w:t>
      </w:r>
      <w:r w:rsidR="007A7E0A">
        <w:rPr>
          <w:lang w:val="en-GB"/>
        </w:rPr>
        <w:fldChar w:fldCharType="end"/>
      </w:r>
      <w:r w:rsidR="007A7E0A">
        <w:rPr>
          <w:lang w:val="en-GB"/>
        </w:rPr>
        <w:t xml:space="preserve">, </w:t>
      </w:r>
      <w:r w:rsidR="00953EE0">
        <w:rPr>
          <w:lang w:val="en-GB"/>
        </w:rPr>
        <w:t xml:space="preserve">MPDCCH repetition can be set to </w:t>
      </w:r>
      <w:r w:rsidR="00EE3A32">
        <w:rPr>
          <w:lang w:val="en-GB"/>
        </w:rPr>
        <w:t>64</w:t>
      </w:r>
      <w:r w:rsidR="00953EE0">
        <w:rPr>
          <w:lang w:val="en-GB"/>
        </w:rPr>
        <w:t xml:space="preserve"> </w:t>
      </w:r>
      <w:r w:rsidR="00EE3A32">
        <w:rPr>
          <w:lang w:val="en-GB"/>
        </w:rPr>
        <w:t xml:space="preserve">for FDD and 32 for TDD </w:t>
      </w:r>
      <w:r w:rsidR="00953EE0">
        <w:rPr>
          <w:lang w:val="en-GB"/>
        </w:rPr>
        <w:t xml:space="preserve">considering 3dB power boosting. </w:t>
      </w:r>
    </w:p>
    <w:p w14:paraId="0282DF60" w14:textId="23FD581B" w:rsidR="007504BD" w:rsidRPr="00953EE0" w:rsidRDefault="007504BD" w:rsidP="007504BD">
      <w:pPr>
        <w:rPr>
          <w:lang w:val="en-GB"/>
        </w:rPr>
      </w:pPr>
    </w:p>
    <w:p w14:paraId="0A962175" w14:textId="77777777" w:rsidR="009253F3" w:rsidRDefault="009253F3" w:rsidP="009253F3">
      <w:r w:rsidRPr="005518F6">
        <w:rPr>
          <w:noProof/>
        </w:rPr>
        <w:drawing>
          <wp:inline distT="0" distB="0" distL="0" distR="0" wp14:anchorId="4F44DDDF" wp14:editId="20008995">
            <wp:extent cx="3054096"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0A2152">
        <w:rPr>
          <w:noProof/>
        </w:rPr>
        <w:drawing>
          <wp:inline distT="0" distB="0" distL="0" distR="0" wp14:anchorId="4FAADD3D" wp14:editId="68F64B45">
            <wp:extent cx="3054096"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3C8E3981" w14:textId="77777777" w:rsidR="009253F3" w:rsidRPr="00FA2E4F" w:rsidRDefault="009253F3" w:rsidP="009253F3">
      <w:pPr>
        <w:pStyle w:val="Caption"/>
      </w:pPr>
      <w:bookmarkStart w:id="8" w:name="_Ref493253645"/>
      <w:r>
        <w:t xml:space="preserve">Figure </w:t>
      </w:r>
      <w:r w:rsidR="005C377B">
        <w:fldChar w:fldCharType="begin"/>
      </w:r>
      <w:r w:rsidR="005C377B">
        <w:instrText xml:space="preserve"> SEQ Figure \* ARABIC </w:instrText>
      </w:r>
      <w:r w:rsidR="005C377B">
        <w:fldChar w:fldCharType="separate"/>
      </w:r>
      <w:r>
        <w:rPr>
          <w:noProof/>
        </w:rPr>
        <w:t>4</w:t>
      </w:r>
      <w:r w:rsidR="005C377B">
        <w:rPr>
          <w:noProof/>
        </w:rPr>
        <w:fldChar w:fldCharType="end"/>
      </w:r>
      <w:bookmarkEnd w:id="8"/>
      <w:r>
        <w:tab/>
        <w:t xml:space="preserve">PDSCH relative throughput and MPDCCH BLER for Cat-M2 CE Mode B </w:t>
      </w:r>
      <w:r>
        <w:fldChar w:fldCharType="begin"/>
      </w:r>
      <w:r>
        <w:instrText xml:space="preserve"> REF _Ref493236533 \r \h </w:instrText>
      </w:r>
      <w:r>
        <w:fldChar w:fldCharType="separate"/>
      </w:r>
      <w:r>
        <w:t>[2]</w:t>
      </w:r>
      <w:r>
        <w:fldChar w:fldCharType="end"/>
      </w:r>
      <w:r>
        <w:t>.</w:t>
      </w:r>
    </w:p>
    <w:p w14:paraId="3F08D925" w14:textId="17ECCC85" w:rsidR="009253F3" w:rsidRDefault="009253F3" w:rsidP="004A068C">
      <w:pPr>
        <w:rPr>
          <w:lang w:val="en-GB"/>
        </w:rPr>
      </w:pPr>
    </w:p>
    <w:p w14:paraId="70668E82" w14:textId="58703A89" w:rsidR="009B792A" w:rsidRPr="00831044" w:rsidRDefault="00831044" w:rsidP="004A068C">
      <w:pPr>
        <w:rPr>
          <w:b/>
          <w:lang w:val="en-GB"/>
        </w:rPr>
      </w:pPr>
      <w:r w:rsidRPr="00831044">
        <w:rPr>
          <w:b/>
          <w:lang w:val="en-GB"/>
        </w:rPr>
        <w:t>Proposal</w:t>
      </w:r>
      <w:r w:rsidR="00917AF4">
        <w:rPr>
          <w:b/>
          <w:lang w:val="en-GB"/>
        </w:rPr>
        <w:t xml:space="preserve"> 2</w:t>
      </w:r>
      <w:r w:rsidRPr="00831044">
        <w:rPr>
          <w:b/>
          <w:lang w:val="en-GB"/>
        </w:rPr>
        <w:t xml:space="preserve">: </w:t>
      </w:r>
      <w:r>
        <w:rPr>
          <w:b/>
          <w:lang w:val="en-GB"/>
        </w:rPr>
        <w:t xml:space="preserve">Set the MPDCCH repetition as shown in the table below during PDSCH test. Also set AL24 and apply 3dB power boosting for MPDDCH transmission. </w:t>
      </w:r>
    </w:p>
    <w:tbl>
      <w:tblPr>
        <w:tblStyle w:val="TableGrid"/>
        <w:tblW w:w="0" w:type="auto"/>
        <w:tblLook w:val="04A0" w:firstRow="1" w:lastRow="0" w:firstColumn="1" w:lastColumn="0" w:noHBand="0" w:noVBand="1"/>
      </w:tblPr>
      <w:tblGrid>
        <w:gridCol w:w="3306"/>
        <w:gridCol w:w="1475"/>
        <w:gridCol w:w="1476"/>
      </w:tblGrid>
      <w:tr w:rsidR="009B792A" w14:paraId="3F538350" w14:textId="77777777" w:rsidTr="00743707">
        <w:trPr>
          <w:trHeight w:val="70"/>
        </w:trPr>
        <w:tc>
          <w:tcPr>
            <w:tcW w:w="3306" w:type="dxa"/>
            <w:shd w:val="clear" w:color="auto" w:fill="D9D9D9" w:themeFill="background1" w:themeFillShade="D9"/>
          </w:tcPr>
          <w:p w14:paraId="29760DFC" w14:textId="77777777" w:rsidR="009B792A" w:rsidRDefault="009B792A" w:rsidP="008A2E0C">
            <w:pPr>
              <w:spacing w:after="0"/>
              <w:rPr>
                <w:lang w:val="en-GB"/>
              </w:rPr>
            </w:pPr>
          </w:p>
        </w:tc>
        <w:tc>
          <w:tcPr>
            <w:tcW w:w="1475" w:type="dxa"/>
            <w:shd w:val="clear" w:color="auto" w:fill="D9D9D9" w:themeFill="background1" w:themeFillShade="D9"/>
          </w:tcPr>
          <w:p w14:paraId="310340A8" w14:textId="1F12AE98" w:rsidR="009B792A" w:rsidRDefault="009B792A" w:rsidP="008A2E0C">
            <w:pPr>
              <w:spacing w:after="0"/>
              <w:rPr>
                <w:lang w:val="en-GB"/>
              </w:rPr>
            </w:pPr>
            <w:r>
              <w:rPr>
                <w:lang w:val="en-GB"/>
              </w:rPr>
              <w:t>CE Mode A</w:t>
            </w:r>
          </w:p>
        </w:tc>
        <w:tc>
          <w:tcPr>
            <w:tcW w:w="1476" w:type="dxa"/>
            <w:shd w:val="clear" w:color="auto" w:fill="D9D9D9" w:themeFill="background1" w:themeFillShade="D9"/>
          </w:tcPr>
          <w:p w14:paraId="64D44B24" w14:textId="11004D52" w:rsidR="009B792A" w:rsidRDefault="009B792A" w:rsidP="008A2E0C">
            <w:pPr>
              <w:spacing w:after="0"/>
              <w:rPr>
                <w:lang w:val="en-GB"/>
              </w:rPr>
            </w:pPr>
            <w:r>
              <w:rPr>
                <w:lang w:val="en-GB"/>
              </w:rPr>
              <w:t>CE Mode B</w:t>
            </w:r>
          </w:p>
        </w:tc>
      </w:tr>
      <w:tr w:rsidR="009B792A" w14:paraId="03445221" w14:textId="77777777" w:rsidTr="00743707">
        <w:trPr>
          <w:trHeight w:val="70"/>
        </w:trPr>
        <w:tc>
          <w:tcPr>
            <w:tcW w:w="3306" w:type="dxa"/>
          </w:tcPr>
          <w:p w14:paraId="01E168BC" w14:textId="5DD6B29E" w:rsidR="009B792A" w:rsidRDefault="00743707" w:rsidP="008A2E0C">
            <w:pPr>
              <w:spacing w:after="0"/>
              <w:rPr>
                <w:lang w:val="en-GB"/>
              </w:rPr>
            </w:pPr>
            <w:r>
              <w:rPr>
                <w:lang w:val="en-GB"/>
              </w:rPr>
              <w:t xml:space="preserve">MPDDCH repetitions for </w:t>
            </w:r>
            <w:r w:rsidR="009B792A">
              <w:rPr>
                <w:lang w:val="en-GB"/>
              </w:rPr>
              <w:t>FDD</w:t>
            </w:r>
          </w:p>
        </w:tc>
        <w:tc>
          <w:tcPr>
            <w:tcW w:w="1475" w:type="dxa"/>
          </w:tcPr>
          <w:p w14:paraId="3F7BB183" w14:textId="773DD3A3" w:rsidR="009B792A" w:rsidRDefault="009B792A" w:rsidP="008A2E0C">
            <w:pPr>
              <w:spacing w:after="0"/>
              <w:rPr>
                <w:lang w:val="en-GB"/>
              </w:rPr>
            </w:pPr>
            <w:r>
              <w:rPr>
                <w:lang w:val="en-GB"/>
              </w:rPr>
              <w:t>16</w:t>
            </w:r>
          </w:p>
        </w:tc>
        <w:tc>
          <w:tcPr>
            <w:tcW w:w="1476" w:type="dxa"/>
          </w:tcPr>
          <w:p w14:paraId="0755D7CC" w14:textId="6C322FCF" w:rsidR="009B792A" w:rsidRDefault="009B792A" w:rsidP="008A2E0C">
            <w:pPr>
              <w:spacing w:after="0"/>
              <w:rPr>
                <w:lang w:val="en-GB"/>
              </w:rPr>
            </w:pPr>
            <w:r>
              <w:rPr>
                <w:lang w:val="en-GB"/>
              </w:rPr>
              <w:t>64</w:t>
            </w:r>
          </w:p>
        </w:tc>
      </w:tr>
      <w:tr w:rsidR="009B792A" w14:paraId="3FF67D1C" w14:textId="77777777" w:rsidTr="00743707">
        <w:trPr>
          <w:trHeight w:val="70"/>
        </w:trPr>
        <w:tc>
          <w:tcPr>
            <w:tcW w:w="3306" w:type="dxa"/>
          </w:tcPr>
          <w:p w14:paraId="6F0F651F" w14:textId="7AEDEFA4" w:rsidR="009B792A" w:rsidRDefault="00743707" w:rsidP="008A2E0C">
            <w:pPr>
              <w:spacing w:after="0"/>
              <w:rPr>
                <w:lang w:val="en-GB"/>
              </w:rPr>
            </w:pPr>
            <w:r>
              <w:rPr>
                <w:lang w:val="en-GB"/>
              </w:rPr>
              <w:t>MPDDCH repetitions for TDD</w:t>
            </w:r>
          </w:p>
        </w:tc>
        <w:tc>
          <w:tcPr>
            <w:tcW w:w="1475" w:type="dxa"/>
          </w:tcPr>
          <w:p w14:paraId="3CA74BC1" w14:textId="28EC94B2" w:rsidR="009B792A" w:rsidRDefault="009B792A" w:rsidP="008A2E0C">
            <w:pPr>
              <w:spacing w:after="0"/>
              <w:rPr>
                <w:lang w:val="en-GB"/>
              </w:rPr>
            </w:pPr>
            <w:r>
              <w:rPr>
                <w:lang w:val="en-GB"/>
              </w:rPr>
              <w:t>16</w:t>
            </w:r>
          </w:p>
        </w:tc>
        <w:tc>
          <w:tcPr>
            <w:tcW w:w="1476" w:type="dxa"/>
          </w:tcPr>
          <w:p w14:paraId="7911EE78" w14:textId="431BEF67" w:rsidR="009B792A" w:rsidRDefault="009B792A" w:rsidP="008A2E0C">
            <w:pPr>
              <w:spacing w:after="0"/>
              <w:rPr>
                <w:lang w:val="en-GB"/>
              </w:rPr>
            </w:pPr>
            <w:r>
              <w:rPr>
                <w:lang w:val="en-GB"/>
              </w:rPr>
              <w:t>32</w:t>
            </w:r>
          </w:p>
        </w:tc>
      </w:tr>
    </w:tbl>
    <w:p w14:paraId="466DC7FE" w14:textId="2340FC33" w:rsidR="004A068C" w:rsidRPr="00766EB9" w:rsidRDefault="004A068C" w:rsidP="004A068C">
      <w:pPr>
        <w:rPr>
          <w:lang w:val="en-GB"/>
        </w:rPr>
      </w:pPr>
      <w:r>
        <w:rPr>
          <w:lang w:val="en-GB"/>
        </w:rPr>
        <w:t xml:space="preserve"> </w:t>
      </w:r>
    </w:p>
    <w:p w14:paraId="3550D07B" w14:textId="397EB3F7" w:rsidR="00766EB9" w:rsidRDefault="006C0FF1" w:rsidP="00766EB9">
      <w:pPr>
        <w:pStyle w:val="Heading1"/>
      </w:pPr>
      <w:r>
        <w:t>5</w:t>
      </w:r>
      <w:r w:rsidR="00766EB9">
        <w:tab/>
        <w:t>Conclusion</w:t>
      </w:r>
    </w:p>
    <w:p w14:paraId="7B506456" w14:textId="77777777" w:rsidR="007D7E68" w:rsidRPr="006C0FF1" w:rsidRDefault="007D7E68" w:rsidP="007D7E68">
      <w:pPr>
        <w:rPr>
          <w:b/>
          <w:lang w:val="en-GB"/>
        </w:rPr>
      </w:pPr>
      <w:r>
        <w:rPr>
          <w:b/>
          <w:lang w:val="en-GB"/>
        </w:rPr>
        <w:t xml:space="preserve">Proposal 1: Set the frequency hopping interval parameters as follows. </w:t>
      </w:r>
    </w:p>
    <w:tbl>
      <w:tblPr>
        <w:tblStyle w:val="TableGrid"/>
        <w:tblW w:w="0" w:type="auto"/>
        <w:tblLook w:val="04A0" w:firstRow="1" w:lastRow="0" w:firstColumn="1" w:lastColumn="0" w:noHBand="0" w:noVBand="1"/>
      </w:tblPr>
      <w:tblGrid>
        <w:gridCol w:w="1345"/>
        <w:gridCol w:w="2205"/>
        <w:gridCol w:w="2205"/>
      </w:tblGrid>
      <w:tr w:rsidR="007D7E68" w14:paraId="22385290" w14:textId="77777777" w:rsidTr="007229A2">
        <w:tc>
          <w:tcPr>
            <w:tcW w:w="1345" w:type="dxa"/>
            <w:shd w:val="clear" w:color="auto" w:fill="D9D9D9" w:themeFill="background1" w:themeFillShade="D9"/>
          </w:tcPr>
          <w:p w14:paraId="562630C6" w14:textId="77777777" w:rsidR="007D7E68" w:rsidRDefault="007D7E68" w:rsidP="007229A2">
            <w:pPr>
              <w:spacing w:after="0"/>
              <w:rPr>
                <w:lang w:val="en-GB"/>
              </w:rPr>
            </w:pPr>
          </w:p>
        </w:tc>
        <w:tc>
          <w:tcPr>
            <w:tcW w:w="2205" w:type="dxa"/>
            <w:shd w:val="clear" w:color="auto" w:fill="D9D9D9" w:themeFill="background1" w:themeFillShade="D9"/>
          </w:tcPr>
          <w:p w14:paraId="122A0DC0" w14:textId="77777777" w:rsidR="007D7E68" w:rsidRDefault="007D7E68" w:rsidP="007229A2">
            <w:pPr>
              <w:spacing w:after="0"/>
              <w:rPr>
                <w:lang w:val="en-GB"/>
              </w:rPr>
            </w:pPr>
            <w:r>
              <w:rPr>
                <w:lang w:val="en-GB"/>
              </w:rPr>
              <w:t>CE Mode A</w:t>
            </w:r>
          </w:p>
        </w:tc>
        <w:tc>
          <w:tcPr>
            <w:tcW w:w="2205" w:type="dxa"/>
            <w:shd w:val="clear" w:color="auto" w:fill="D9D9D9" w:themeFill="background1" w:themeFillShade="D9"/>
          </w:tcPr>
          <w:p w14:paraId="725E2EDA" w14:textId="77777777" w:rsidR="007D7E68" w:rsidRDefault="007D7E68" w:rsidP="007229A2">
            <w:pPr>
              <w:spacing w:after="0"/>
              <w:rPr>
                <w:lang w:val="en-GB"/>
              </w:rPr>
            </w:pPr>
            <w:r>
              <w:rPr>
                <w:lang w:val="en-GB"/>
              </w:rPr>
              <w:t>CE Mode B</w:t>
            </w:r>
          </w:p>
        </w:tc>
      </w:tr>
      <w:tr w:rsidR="007D7E68" w14:paraId="12319A1E" w14:textId="77777777" w:rsidTr="007229A2">
        <w:tc>
          <w:tcPr>
            <w:tcW w:w="1345" w:type="dxa"/>
          </w:tcPr>
          <w:p w14:paraId="65C43168" w14:textId="77777777" w:rsidR="007D7E68" w:rsidRDefault="007D7E68" w:rsidP="007229A2">
            <w:pPr>
              <w:spacing w:after="0"/>
              <w:rPr>
                <w:lang w:val="en-GB"/>
              </w:rPr>
            </w:pPr>
            <w:r>
              <w:rPr>
                <w:lang w:val="en-GB"/>
              </w:rPr>
              <w:t>interval-FDD</w:t>
            </w:r>
          </w:p>
        </w:tc>
        <w:tc>
          <w:tcPr>
            <w:tcW w:w="2205" w:type="dxa"/>
          </w:tcPr>
          <w:p w14:paraId="32A84D7B" w14:textId="77777777" w:rsidR="007D7E68" w:rsidRDefault="007D7E68" w:rsidP="007229A2">
            <w:pPr>
              <w:spacing w:after="0"/>
              <w:rPr>
                <w:lang w:val="en-GB"/>
              </w:rPr>
            </w:pPr>
            <w:r>
              <w:rPr>
                <w:lang w:val="en-GB"/>
              </w:rPr>
              <w:t>4</w:t>
            </w:r>
          </w:p>
        </w:tc>
        <w:tc>
          <w:tcPr>
            <w:tcW w:w="2205" w:type="dxa"/>
          </w:tcPr>
          <w:p w14:paraId="7DB13455" w14:textId="77777777" w:rsidR="007D7E68" w:rsidRDefault="007D7E68" w:rsidP="007229A2">
            <w:pPr>
              <w:spacing w:after="0"/>
              <w:rPr>
                <w:lang w:val="en-GB"/>
              </w:rPr>
            </w:pPr>
            <w:r>
              <w:rPr>
                <w:lang w:val="en-GB"/>
              </w:rPr>
              <w:t>16</w:t>
            </w:r>
          </w:p>
        </w:tc>
      </w:tr>
      <w:tr w:rsidR="007D7E68" w14:paraId="35F2A6EF" w14:textId="77777777" w:rsidTr="007229A2">
        <w:tc>
          <w:tcPr>
            <w:tcW w:w="1345" w:type="dxa"/>
          </w:tcPr>
          <w:p w14:paraId="13F2207B" w14:textId="77777777" w:rsidR="007D7E68" w:rsidRDefault="007D7E68" w:rsidP="007229A2">
            <w:pPr>
              <w:spacing w:after="0"/>
              <w:rPr>
                <w:lang w:val="en-GB"/>
              </w:rPr>
            </w:pPr>
            <w:r>
              <w:rPr>
                <w:lang w:val="en-GB"/>
              </w:rPr>
              <w:t>interval-TDD</w:t>
            </w:r>
          </w:p>
        </w:tc>
        <w:tc>
          <w:tcPr>
            <w:tcW w:w="2205" w:type="dxa"/>
          </w:tcPr>
          <w:p w14:paraId="4AD4CF45" w14:textId="77777777" w:rsidR="007D7E68" w:rsidRDefault="007D7E68" w:rsidP="007229A2">
            <w:pPr>
              <w:spacing w:after="0"/>
              <w:rPr>
                <w:lang w:val="en-GB"/>
              </w:rPr>
            </w:pPr>
            <w:r>
              <w:rPr>
                <w:lang w:val="en-GB"/>
              </w:rPr>
              <w:t>5</w:t>
            </w:r>
          </w:p>
        </w:tc>
        <w:tc>
          <w:tcPr>
            <w:tcW w:w="2205" w:type="dxa"/>
          </w:tcPr>
          <w:p w14:paraId="612079EF" w14:textId="77777777" w:rsidR="007D7E68" w:rsidRDefault="007D7E68" w:rsidP="007229A2">
            <w:pPr>
              <w:spacing w:after="0"/>
              <w:rPr>
                <w:lang w:val="en-GB"/>
              </w:rPr>
            </w:pPr>
            <w:r>
              <w:rPr>
                <w:lang w:val="en-GB"/>
              </w:rPr>
              <w:t>20</w:t>
            </w:r>
          </w:p>
        </w:tc>
      </w:tr>
    </w:tbl>
    <w:p w14:paraId="641D5372" w14:textId="2A7AE56D" w:rsidR="00C57F4D" w:rsidRDefault="00C57F4D" w:rsidP="00766EB9">
      <w:pPr>
        <w:rPr>
          <w:lang w:val="en-GB"/>
        </w:rPr>
      </w:pPr>
    </w:p>
    <w:p w14:paraId="4B412F24" w14:textId="77777777" w:rsidR="00917AF4" w:rsidRPr="00831044" w:rsidRDefault="00917AF4" w:rsidP="00917AF4">
      <w:pPr>
        <w:rPr>
          <w:b/>
          <w:lang w:val="en-GB"/>
        </w:rPr>
      </w:pPr>
      <w:r w:rsidRPr="00831044">
        <w:rPr>
          <w:b/>
          <w:lang w:val="en-GB"/>
        </w:rPr>
        <w:t>Proposal</w:t>
      </w:r>
      <w:r>
        <w:rPr>
          <w:b/>
          <w:lang w:val="en-GB"/>
        </w:rPr>
        <w:t xml:space="preserve"> 2</w:t>
      </w:r>
      <w:r w:rsidRPr="00831044">
        <w:rPr>
          <w:b/>
          <w:lang w:val="en-GB"/>
        </w:rPr>
        <w:t xml:space="preserve">: </w:t>
      </w:r>
      <w:r>
        <w:rPr>
          <w:b/>
          <w:lang w:val="en-GB"/>
        </w:rPr>
        <w:t xml:space="preserve">Set the MPDCCH repetition as shown in the table below during PDSCH test. Also set AL24 and apply 3dB power boosting for MPDDCH transmission. </w:t>
      </w:r>
    </w:p>
    <w:tbl>
      <w:tblPr>
        <w:tblStyle w:val="TableGrid"/>
        <w:tblW w:w="0" w:type="auto"/>
        <w:tblLook w:val="04A0" w:firstRow="1" w:lastRow="0" w:firstColumn="1" w:lastColumn="0" w:noHBand="0" w:noVBand="1"/>
      </w:tblPr>
      <w:tblGrid>
        <w:gridCol w:w="3306"/>
        <w:gridCol w:w="1475"/>
        <w:gridCol w:w="1476"/>
      </w:tblGrid>
      <w:tr w:rsidR="00917AF4" w14:paraId="32211003" w14:textId="77777777" w:rsidTr="00AF5B35">
        <w:trPr>
          <w:trHeight w:val="70"/>
        </w:trPr>
        <w:tc>
          <w:tcPr>
            <w:tcW w:w="3306" w:type="dxa"/>
            <w:shd w:val="clear" w:color="auto" w:fill="D9D9D9" w:themeFill="background1" w:themeFillShade="D9"/>
          </w:tcPr>
          <w:p w14:paraId="1EBA4D0D" w14:textId="77777777" w:rsidR="00917AF4" w:rsidRDefault="00917AF4" w:rsidP="00AF5B35">
            <w:pPr>
              <w:spacing w:after="0"/>
              <w:rPr>
                <w:lang w:val="en-GB"/>
              </w:rPr>
            </w:pPr>
          </w:p>
        </w:tc>
        <w:tc>
          <w:tcPr>
            <w:tcW w:w="1475" w:type="dxa"/>
            <w:shd w:val="clear" w:color="auto" w:fill="D9D9D9" w:themeFill="background1" w:themeFillShade="D9"/>
          </w:tcPr>
          <w:p w14:paraId="6C2A9E72" w14:textId="77777777" w:rsidR="00917AF4" w:rsidRDefault="00917AF4" w:rsidP="00AF5B35">
            <w:pPr>
              <w:spacing w:after="0"/>
              <w:rPr>
                <w:lang w:val="en-GB"/>
              </w:rPr>
            </w:pPr>
            <w:r>
              <w:rPr>
                <w:lang w:val="en-GB"/>
              </w:rPr>
              <w:t>CE Mode A</w:t>
            </w:r>
          </w:p>
        </w:tc>
        <w:tc>
          <w:tcPr>
            <w:tcW w:w="1476" w:type="dxa"/>
            <w:shd w:val="clear" w:color="auto" w:fill="D9D9D9" w:themeFill="background1" w:themeFillShade="D9"/>
          </w:tcPr>
          <w:p w14:paraId="3A0D7A7E" w14:textId="77777777" w:rsidR="00917AF4" w:rsidRDefault="00917AF4" w:rsidP="00AF5B35">
            <w:pPr>
              <w:spacing w:after="0"/>
              <w:rPr>
                <w:lang w:val="en-GB"/>
              </w:rPr>
            </w:pPr>
            <w:r>
              <w:rPr>
                <w:lang w:val="en-GB"/>
              </w:rPr>
              <w:t>CE Mode B</w:t>
            </w:r>
          </w:p>
        </w:tc>
      </w:tr>
      <w:tr w:rsidR="00917AF4" w14:paraId="680582AE" w14:textId="77777777" w:rsidTr="00AF5B35">
        <w:trPr>
          <w:trHeight w:val="70"/>
        </w:trPr>
        <w:tc>
          <w:tcPr>
            <w:tcW w:w="3306" w:type="dxa"/>
          </w:tcPr>
          <w:p w14:paraId="39700D92" w14:textId="77777777" w:rsidR="00917AF4" w:rsidRDefault="00917AF4" w:rsidP="00AF5B35">
            <w:pPr>
              <w:spacing w:after="0"/>
              <w:rPr>
                <w:lang w:val="en-GB"/>
              </w:rPr>
            </w:pPr>
            <w:r>
              <w:rPr>
                <w:lang w:val="en-GB"/>
              </w:rPr>
              <w:t>MPDDCH repetitions for FDD</w:t>
            </w:r>
          </w:p>
        </w:tc>
        <w:tc>
          <w:tcPr>
            <w:tcW w:w="1475" w:type="dxa"/>
          </w:tcPr>
          <w:p w14:paraId="1AC562A6" w14:textId="77777777" w:rsidR="00917AF4" w:rsidRDefault="00917AF4" w:rsidP="00AF5B35">
            <w:pPr>
              <w:spacing w:after="0"/>
              <w:rPr>
                <w:lang w:val="en-GB"/>
              </w:rPr>
            </w:pPr>
            <w:r>
              <w:rPr>
                <w:lang w:val="en-GB"/>
              </w:rPr>
              <w:t>16</w:t>
            </w:r>
          </w:p>
        </w:tc>
        <w:tc>
          <w:tcPr>
            <w:tcW w:w="1476" w:type="dxa"/>
          </w:tcPr>
          <w:p w14:paraId="21662E28" w14:textId="77777777" w:rsidR="00917AF4" w:rsidRDefault="00917AF4" w:rsidP="00AF5B35">
            <w:pPr>
              <w:spacing w:after="0"/>
              <w:rPr>
                <w:lang w:val="en-GB"/>
              </w:rPr>
            </w:pPr>
            <w:r>
              <w:rPr>
                <w:lang w:val="en-GB"/>
              </w:rPr>
              <w:t>64</w:t>
            </w:r>
          </w:p>
        </w:tc>
      </w:tr>
      <w:tr w:rsidR="00917AF4" w14:paraId="228285B2" w14:textId="77777777" w:rsidTr="00AF5B35">
        <w:trPr>
          <w:trHeight w:val="70"/>
        </w:trPr>
        <w:tc>
          <w:tcPr>
            <w:tcW w:w="3306" w:type="dxa"/>
          </w:tcPr>
          <w:p w14:paraId="3673385C" w14:textId="77777777" w:rsidR="00917AF4" w:rsidRDefault="00917AF4" w:rsidP="00AF5B35">
            <w:pPr>
              <w:spacing w:after="0"/>
              <w:rPr>
                <w:lang w:val="en-GB"/>
              </w:rPr>
            </w:pPr>
            <w:r>
              <w:rPr>
                <w:lang w:val="en-GB"/>
              </w:rPr>
              <w:t>MPDDCH repetitions for TDD</w:t>
            </w:r>
          </w:p>
        </w:tc>
        <w:tc>
          <w:tcPr>
            <w:tcW w:w="1475" w:type="dxa"/>
          </w:tcPr>
          <w:p w14:paraId="7D45F184" w14:textId="77777777" w:rsidR="00917AF4" w:rsidRDefault="00917AF4" w:rsidP="00AF5B35">
            <w:pPr>
              <w:spacing w:after="0"/>
              <w:rPr>
                <w:lang w:val="en-GB"/>
              </w:rPr>
            </w:pPr>
            <w:r>
              <w:rPr>
                <w:lang w:val="en-GB"/>
              </w:rPr>
              <w:t>16</w:t>
            </w:r>
          </w:p>
        </w:tc>
        <w:tc>
          <w:tcPr>
            <w:tcW w:w="1476" w:type="dxa"/>
          </w:tcPr>
          <w:p w14:paraId="7F4F5BD2" w14:textId="77777777" w:rsidR="00917AF4" w:rsidRDefault="00917AF4" w:rsidP="00AF5B35">
            <w:pPr>
              <w:spacing w:after="0"/>
              <w:rPr>
                <w:lang w:val="en-GB"/>
              </w:rPr>
            </w:pPr>
            <w:r>
              <w:rPr>
                <w:lang w:val="en-GB"/>
              </w:rPr>
              <w:t>32</w:t>
            </w:r>
          </w:p>
        </w:tc>
      </w:tr>
    </w:tbl>
    <w:p w14:paraId="54171A39" w14:textId="24248DE3" w:rsidR="000D2E4D" w:rsidRPr="00766EB9" w:rsidRDefault="000D2E4D" w:rsidP="00766EB9">
      <w:pPr>
        <w:rPr>
          <w:lang w:val="en-GB"/>
        </w:rPr>
      </w:pPr>
    </w:p>
    <w:p w14:paraId="1555E66F" w14:textId="5A647974" w:rsidR="00766EB9" w:rsidRPr="00766EB9" w:rsidRDefault="006C0FF1" w:rsidP="00766EB9">
      <w:pPr>
        <w:pStyle w:val="Heading1"/>
      </w:pPr>
      <w:r>
        <w:t>6</w:t>
      </w:r>
      <w:r w:rsidR="00766EB9">
        <w:tab/>
        <w:t>References</w:t>
      </w:r>
      <w:bookmarkStart w:id="9" w:name="_GoBack"/>
      <w:bookmarkEnd w:id="9"/>
    </w:p>
    <w:p w14:paraId="496D2539" w14:textId="0A4FB959" w:rsidR="00D53DA9" w:rsidRDefault="00EE0ED4" w:rsidP="008A4B12">
      <w:pPr>
        <w:pStyle w:val="Reference"/>
      </w:pPr>
      <w:bookmarkStart w:id="10" w:name="_Ref493236144"/>
      <w:r>
        <w:t>R4-1708702</w:t>
      </w:r>
      <w:r w:rsidR="00F35413">
        <w:t>, “</w:t>
      </w:r>
      <w:r w:rsidR="008A4B12" w:rsidRPr="008A4B12">
        <w:t>Way forward on UE demodulation requirement for Rel-14 FeMTC</w:t>
      </w:r>
      <w:r w:rsidR="00F35413">
        <w:t xml:space="preserve">”, </w:t>
      </w:r>
      <w:bookmarkEnd w:id="6"/>
      <w:r w:rsidR="008A4B12" w:rsidRPr="008A4B12">
        <w:t>Ericsson, Intel, Qualcomm, Samsung</w:t>
      </w:r>
      <w:r w:rsidR="008A4B12">
        <w:t>.</w:t>
      </w:r>
      <w:bookmarkEnd w:id="10"/>
    </w:p>
    <w:p w14:paraId="2F864EB2" w14:textId="09164AE9" w:rsidR="00E24BBE" w:rsidRDefault="00E24BBE" w:rsidP="00E24BBE">
      <w:pPr>
        <w:pStyle w:val="Reference"/>
      </w:pPr>
      <w:bookmarkStart w:id="11" w:name="_Ref493236533"/>
      <w:r>
        <w:t>R4-1707671, “</w:t>
      </w:r>
      <w:r w:rsidRPr="00E24BBE">
        <w:t>PDSCH demodulation requirements for UE DL Cat-M2</w:t>
      </w:r>
      <w:r>
        <w:t>”, Ericsson.</w:t>
      </w:r>
      <w:bookmarkEnd w:id="11"/>
      <w:r>
        <w:t xml:space="preserve"> </w:t>
      </w:r>
    </w:p>
    <w:p w14:paraId="2F281822" w14:textId="77777777" w:rsidR="00EC40F2" w:rsidRPr="002C30EF" w:rsidRDefault="00EC40F2" w:rsidP="00EC40F2">
      <w:pPr>
        <w:pStyle w:val="Reference"/>
      </w:pPr>
      <w:bookmarkStart w:id="12" w:name="_Ref481063767"/>
      <w:r>
        <w:t>R4</w:t>
      </w:r>
      <w:r w:rsidRPr="00D1021B">
        <w:t>-17</w:t>
      </w:r>
      <w:r>
        <w:t>04179, “</w:t>
      </w:r>
      <w:r w:rsidRPr="00EF3B88">
        <w:t>Simulation assumption of FeMTC for UE demodulation requirements</w:t>
      </w:r>
      <w:r>
        <w:t xml:space="preserve">”, </w:t>
      </w:r>
      <w:r w:rsidRPr="00EF3B88">
        <w:t>Ericsson, Huawei, HiSilicon, Intel, Qualcomm</w:t>
      </w:r>
      <w:r>
        <w:t>.</w:t>
      </w:r>
      <w:bookmarkEnd w:id="12"/>
      <w:r>
        <w:t xml:space="preserve"> </w:t>
      </w:r>
    </w:p>
    <w:p w14:paraId="37447482" w14:textId="77777777" w:rsidR="00EC40F2" w:rsidRDefault="00EC40F2" w:rsidP="00EC40F2">
      <w:pPr>
        <w:pStyle w:val="Reference"/>
        <w:numPr>
          <w:ilvl w:val="0"/>
          <w:numId w:val="0"/>
        </w:numPr>
      </w:pPr>
    </w:p>
    <w:p w14:paraId="0B676FF9" w14:textId="050C46C0" w:rsidR="00E24BBE" w:rsidRPr="0056169C" w:rsidRDefault="00E24BBE" w:rsidP="0056169C">
      <w:pPr>
        <w:rPr>
          <w:lang w:val="en-GB"/>
        </w:rPr>
      </w:pPr>
    </w:p>
    <w:sectPr w:rsidR="00E24BBE" w:rsidRPr="0056169C" w:rsidSect="006D575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92992" w14:textId="77777777" w:rsidR="000479C3" w:rsidRDefault="000479C3">
      <w:pPr>
        <w:spacing w:after="0"/>
      </w:pPr>
      <w:r>
        <w:separator/>
      </w:r>
    </w:p>
  </w:endnote>
  <w:endnote w:type="continuationSeparator" w:id="0">
    <w:p w14:paraId="1C0C8E33" w14:textId="77777777" w:rsidR="000479C3" w:rsidRDefault="00047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A30C4" w14:textId="77777777" w:rsidR="004A7A53" w:rsidRDefault="004A7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73F3" w14:textId="50531F16" w:rsidR="00E479EA" w:rsidRDefault="00E479EA">
    <w:pPr>
      <w:pStyle w:val="Footer"/>
    </w:pPr>
    <w:r>
      <w:rPr>
        <w:noProof w:val="0"/>
      </w:rPr>
      <w:fldChar w:fldCharType="begin"/>
    </w:r>
    <w:r>
      <w:instrText xml:space="preserve"> PAGE   \* MERGEFORMAT </w:instrText>
    </w:r>
    <w:r>
      <w:rPr>
        <w:noProof w:val="0"/>
      </w:rPr>
      <w:fldChar w:fldCharType="separate"/>
    </w:r>
    <w:r w:rsidR="005C377B">
      <w:t>3</w:t>
    </w:r>
    <w:r>
      <w:fldChar w:fldCharType="end"/>
    </w:r>
  </w:p>
  <w:p w14:paraId="645DF157" w14:textId="77777777" w:rsidR="00E479EA" w:rsidRDefault="00E47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32442" w14:textId="77777777" w:rsidR="004A7A53" w:rsidRDefault="004A7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2D843" w14:textId="77777777" w:rsidR="000479C3" w:rsidRDefault="000479C3">
      <w:pPr>
        <w:spacing w:after="0"/>
      </w:pPr>
      <w:r>
        <w:separator/>
      </w:r>
    </w:p>
  </w:footnote>
  <w:footnote w:type="continuationSeparator" w:id="0">
    <w:p w14:paraId="6B2F4579" w14:textId="77777777" w:rsidR="000479C3" w:rsidRDefault="00047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4BC88" w14:textId="77777777" w:rsidR="007E4113" w:rsidRDefault="007E411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92FA2" w14:textId="77777777" w:rsidR="004A7A53" w:rsidRDefault="004A7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230A" w14:textId="77777777" w:rsidR="004A7A53" w:rsidRDefault="004A7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2"/>
  </w:num>
  <w:num w:numId="4">
    <w:abstractNumId w:val="1"/>
  </w:num>
  <w:num w:numId="5">
    <w:abstractNumId w:val="0"/>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D5A"/>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41B14"/>
    <w:rsid w:val="0004248E"/>
    <w:rsid w:val="000436AB"/>
    <w:rsid w:val="00044ED8"/>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66B9"/>
    <w:rsid w:val="00066770"/>
    <w:rsid w:val="00066A1D"/>
    <w:rsid w:val="00070219"/>
    <w:rsid w:val="00070272"/>
    <w:rsid w:val="0007033B"/>
    <w:rsid w:val="000708E5"/>
    <w:rsid w:val="00070C84"/>
    <w:rsid w:val="00070DF6"/>
    <w:rsid w:val="00071E4C"/>
    <w:rsid w:val="0007288B"/>
    <w:rsid w:val="00074642"/>
    <w:rsid w:val="00075BF3"/>
    <w:rsid w:val="0007610F"/>
    <w:rsid w:val="00080347"/>
    <w:rsid w:val="0008062A"/>
    <w:rsid w:val="000807A2"/>
    <w:rsid w:val="00080821"/>
    <w:rsid w:val="00080BEE"/>
    <w:rsid w:val="00081781"/>
    <w:rsid w:val="000823F4"/>
    <w:rsid w:val="0008258D"/>
    <w:rsid w:val="000839E3"/>
    <w:rsid w:val="00083E10"/>
    <w:rsid w:val="00083E1A"/>
    <w:rsid w:val="00085C53"/>
    <w:rsid w:val="000863BD"/>
    <w:rsid w:val="00086EDA"/>
    <w:rsid w:val="0008744E"/>
    <w:rsid w:val="000901E2"/>
    <w:rsid w:val="0009079C"/>
    <w:rsid w:val="000918A3"/>
    <w:rsid w:val="00091C4A"/>
    <w:rsid w:val="00092695"/>
    <w:rsid w:val="00093F4E"/>
    <w:rsid w:val="000940F3"/>
    <w:rsid w:val="00094654"/>
    <w:rsid w:val="00094AFD"/>
    <w:rsid w:val="00094F91"/>
    <w:rsid w:val="000964C1"/>
    <w:rsid w:val="000968A7"/>
    <w:rsid w:val="00096D4C"/>
    <w:rsid w:val="00096D84"/>
    <w:rsid w:val="000977F1"/>
    <w:rsid w:val="000A0AC8"/>
    <w:rsid w:val="000A2152"/>
    <w:rsid w:val="000A2A4C"/>
    <w:rsid w:val="000A2C2A"/>
    <w:rsid w:val="000A3A6D"/>
    <w:rsid w:val="000A5060"/>
    <w:rsid w:val="000A693F"/>
    <w:rsid w:val="000A6F20"/>
    <w:rsid w:val="000A70C7"/>
    <w:rsid w:val="000A78BB"/>
    <w:rsid w:val="000B2A11"/>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5D"/>
    <w:rsid w:val="000C3FF8"/>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E4D"/>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63D2"/>
    <w:rsid w:val="000E7499"/>
    <w:rsid w:val="000E7B71"/>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F0C"/>
    <w:rsid w:val="00110126"/>
    <w:rsid w:val="00110BE2"/>
    <w:rsid w:val="0011391A"/>
    <w:rsid w:val="00114077"/>
    <w:rsid w:val="00114245"/>
    <w:rsid w:val="00114934"/>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479A"/>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D90"/>
    <w:rsid w:val="00182F13"/>
    <w:rsid w:val="00183F39"/>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3879"/>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103"/>
    <w:rsid w:val="001F7231"/>
    <w:rsid w:val="001F769C"/>
    <w:rsid w:val="001F7882"/>
    <w:rsid w:val="0020057C"/>
    <w:rsid w:val="00200845"/>
    <w:rsid w:val="0020109B"/>
    <w:rsid w:val="00201842"/>
    <w:rsid w:val="00202FA8"/>
    <w:rsid w:val="0020366C"/>
    <w:rsid w:val="00203F1A"/>
    <w:rsid w:val="002041EA"/>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E05"/>
    <w:rsid w:val="0022112F"/>
    <w:rsid w:val="0022172E"/>
    <w:rsid w:val="00221F62"/>
    <w:rsid w:val="002227FB"/>
    <w:rsid w:val="002230CA"/>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479E"/>
    <w:rsid w:val="002455EF"/>
    <w:rsid w:val="00245C10"/>
    <w:rsid w:val="00245FCA"/>
    <w:rsid w:val="00246D60"/>
    <w:rsid w:val="002472F2"/>
    <w:rsid w:val="00247C17"/>
    <w:rsid w:val="00250CF2"/>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503A"/>
    <w:rsid w:val="002A5DE0"/>
    <w:rsid w:val="002A62EC"/>
    <w:rsid w:val="002A63A4"/>
    <w:rsid w:val="002A63B9"/>
    <w:rsid w:val="002A71A6"/>
    <w:rsid w:val="002B12C0"/>
    <w:rsid w:val="002B208E"/>
    <w:rsid w:val="002B2154"/>
    <w:rsid w:val="002B27B1"/>
    <w:rsid w:val="002B2C12"/>
    <w:rsid w:val="002B4758"/>
    <w:rsid w:val="002B4870"/>
    <w:rsid w:val="002B4DA6"/>
    <w:rsid w:val="002B54E2"/>
    <w:rsid w:val="002B5CF8"/>
    <w:rsid w:val="002B620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F40"/>
    <w:rsid w:val="003800A7"/>
    <w:rsid w:val="0038109C"/>
    <w:rsid w:val="0038118B"/>
    <w:rsid w:val="00381B89"/>
    <w:rsid w:val="00382316"/>
    <w:rsid w:val="00382680"/>
    <w:rsid w:val="00382992"/>
    <w:rsid w:val="00382C55"/>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B72"/>
    <w:rsid w:val="00395D4F"/>
    <w:rsid w:val="00395F3E"/>
    <w:rsid w:val="0039659E"/>
    <w:rsid w:val="00396884"/>
    <w:rsid w:val="00396C50"/>
    <w:rsid w:val="00397384"/>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D0A"/>
    <w:rsid w:val="003C3355"/>
    <w:rsid w:val="003C340A"/>
    <w:rsid w:val="003C3DAD"/>
    <w:rsid w:val="003C3EB3"/>
    <w:rsid w:val="003C512A"/>
    <w:rsid w:val="003C5148"/>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476"/>
    <w:rsid w:val="00401BB8"/>
    <w:rsid w:val="00401C87"/>
    <w:rsid w:val="00403353"/>
    <w:rsid w:val="004041F4"/>
    <w:rsid w:val="004049E2"/>
    <w:rsid w:val="00404C16"/>
    <w:rsid w:val="00405EA2"/>
    <w:rsid w:val="00406772"/>
    <w:rsid w:val="00406822"/>
    <w:rsid w:val="004074AC"/>
    <w:rsid w:val="00407C47"/>
    <w:rsid w:val="00410082"/>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048"/>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B1F"/>
    <w:rsid w:val="00486951"/>
    <w:rsid w:val="004870E2"/>
    <w:rsid w:val="004902D4"/>
    <w:rsid w:val="00491013"/>
    <w:rsid w:val="004910AE"/>
    <w:rsid w:val="004915E0"/>
    <w:rsid w:val="004919EF"/>
    <w:rsid w:val="00491D9F"/>
    <w:rsid w:val="00491ED5"/>
    <w:rsid w:val="004924C5"/>
    <w:rsid w:val="00492702"/>
    <w:rsid w:val="00492778"/>
    <w:rsid w:val="004929E5"/>
    <w:rsid w:val="00492B23"/>
    <w:rsid w:val="00492E9D"/>
    <w:rsid w:val="00493D62"/>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41F"/>
    <w:rsid w:val="004A4909"/>
    <w:rsid w:val="004A66B0"/>
    <w:rsid w:val="004A721D"/>
    <w:rsid w:val="004A7A53"/>
    <w:rsid w:val="004B0AD6"/>
    <w:rsid w:val="004B0F93"/>
    <w:rsid w:val="004B1AC0"/>
    <w:rsid w:val="004B1BDD"/>
    <w:rsid w:val="004B1C15"/>
    <w:rsid w:val="004B1E8A"/>
    <w:rsid w:val="004B2272"/>
    <w:rsid w:val="004B2F5C"/>
    <w:rsid w:val="004B38F7"/>
    <w:rsid w:val="004B3E8C"/>
    <w:rsid w:val="004B6609"/>
    <w:rsid w:val="004B6677"/>
    <w:rsid w:val="004B7534"/>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4536"/>
    <w:rsid w:val="004D5692"/>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63C8"/>
    <w:rsid w:val="004F6F75"/>
    <w:rsid w:val="004F70CE"/>
    <w:rsid w:val="004F72C7"/>
    <w:rsid w:val="00500736"/>
    <w:rsid w:val="00502DD5"/>
    <w:rsid w:val="00503316"/>
    <w:rsid w:val="00503A04"/>
    <w:rsid w:val="005048E5"/>
    <w:rsid w:val="00505F80"/>
    <w:rsid w:val="005061F6"/>
    <w:rsid w:val="00506384"/>
    <w:rsid w:val="005071CC"/>
    <w:rsid w:val="0050770E"/>
    <w:rsid w:val="00510778"/>
    <w:rsid w:val="00511220"/>
    <w:rsid w:val="00511EB5"/>
    <w:rsid w:val="00512B07"/>
    <w:rsid w:val="005138EF"/>
    <w:rsid w:val="00513D14"/>
    <w:rsid w:val="005141E6"/>
    <w:rsid w:val="005143A1"/>
    <w:rsid w:val="005144F3"/>
    <w:rsid w:val="005146C1"/>
    <w:rsid w:val="00514A82"/>
    <w:rsid w:val="00514D38"/>
    <w:rsid w:val="00515071"/>
    <w:rsid w:val="005164DD"/>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564B"/>
    <w:rsid w:val="00525BB0"/>
    <w:rsid w:val="00525DDE"/>
    <w:rsid w:val="00527B42"/>
    <w:rsid w:val="00530D12"/>
    <w:rsid w:val="00531949"/>
    <w:rsid w:val="0053196D"/>
    <w:rsid w:val="00531BC6"/>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691C"/>
    <w:rsid w:val="0057693F"/>
    <w:rsid w:val="00580563"/>
    <w:rsid w:val="00581FCB"/>
    <w:rsid w:val="0058229E"/>
    <w:rsid w:val="00583472"/>
    <w:rsid w:val="00584EFE"/>
    <w:rsid w:val="005855F5"/>
    <w:rsid w:val="005879E5"/>
    <w:rsid w:val="005901DB"/>
    <w:rsid w:val="005904E0"/>
    <w:rsid w:val="0059127D"/>
    <w:rsid w:val="00591645"/>
    <w:rsid w:val="00591F24"/>
    <w:rsid w:val="00592319"/>
    <w:rsid w:val="0059321E"/>
    <w:rsid w:val="00593296"/>
    <w:rsid w:val="00593A00"/>
    <w:rsid w:val="0059489B"/>
    <w:rsid w:val="00595398"/>
    <w:rsid w:val="005965F7"/>
    <w:rsid w:val="00596D4F"/>
    <w:rsid w:val="005972FF"/>
    <w:rsid w:val="005975F4"/>
    <w:rsid w:val="005979D3"/>
    <w:rsid w:val="00597E0D"/>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553A"/>
    <w:rsid w:val="005C659F"/>
    <w:rsid w:val="005C72C8"/>
    <w:rsid w:val="005C7DF7"/>
    <w:rsid w:val="005D097C"/>
    <w:rsid w:val="005D0B5D"/>
    <w:rsid w:val="005D2969"/>
    <w:rsid w:val="005D29AB"/>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208DB"/>
    <w:rsid w:val="00620F2B"/>
    <w:rsid w:val="0062185C"/>
    <w:rsid w:val="00621B05"/>
    <w:rsid w:val="00621C3A"/>
    <w:rsid w:val="0062357C"/>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500"/>
    <w:rsid w:val="00637E12"/>
    <w:rsid w:val="006406F7"/>
    <w:rsid w:val="00640A84"/>
    <w:rsid w:val="00640C8D"/>
    <w:rsid w:val="00640F45"/>
    <w:rsid w:val="006413BC"/>
    <w:rsid w:val="00641745"/>
    <w:rsid w:val="00643740"/>
    <w:rsid w:val="006446ED"/>
    <w:rsid w:val="006451A3"/>
    <w:rsid w:val="006468DF"/>
    <w:rsid w:val="00646B9B"/>
    <w:rsid w:val="006476C8"/>
    <w:rsid w:val="006500C1"/>
    <w:rsid w:val="00650F0B"/>
    <w:rsid w:val="006529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FA1"/>
    <w:rsid w:val="006630F7"/>
    <w:rsid w:val="00663B14"/>
    <w:rsid w:val="00665298"/>
    <w:rsid w:val="00665A15"/>
    <w:rsid w:val="00665A69"/>
    <w:rsid w:val="00665B2B"/>
    <w:rsid w:val="00665C04"/>
    <w:rsid w:val="00665D00"/>
    <w:rsid w:val="00665F96"/>
    <w:rsid w:val="006662E0"/>
    <w:rsid w:val="00666C60"/>
    <w:rsid w:val="006677F6"/>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5C58"/>
    <w:rsid w:val="00696D9D"/>
    <w:rsid w:val="00696E4F"/>
    <w:rsid w:val="00697873"/>
    <w:rsid w:val="006978FE"/>
    <w:rsid w:val="006A0DAD"/>
    <w:rsid w:val="006A1752"/>
    <w:rsid w:val="006A21F7"/>
    <w:rsid w:val="006A24FB"/>
    <w:rsid w:val="006A2A0F"/>
    <w:rsid w:val="006A3A5F"/>
    <w:rsid w:val="006A3C73"/>
    <w:rsid w:val="006A4C0E"/>
    <w:rsid w:val="006A5133"/>
    <w:rsid w:val="006A5BC8"/>
    <w:rsid w:val="006A5E35"/>
    <w:rsid w:val="006A6BCC"/>
    <w:rsid w:val="006A6D4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2C9F"/>
    <w:rsid w:val="006C41DF"/>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089"/>
    <w:rsid w:val="006E3625"/>
    <w:rsid w:val="006E3C31"/>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BE4"/>
    <w:rsid w:val="006F5D0D"/>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F95"/>
    <w:rsid w:val="0071642C"/>
    <w:rsid w:val="00716622"/>
    <w:rsid w:val="00716719"/>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E7A"/>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D0C"/>
    <w:rsid w:val="00791D31"/>
    <w:rsid w:val="007920D4"/>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42AA"/>
    <w:rsid w:val="007B5455"/>
    <w:rsid w:val="007B6592"/>
    <w:rsid w:val="007B74F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2C4D"/>
    <w:rsid w:val="00832D9C"/>
    <w:rsid w:val="00832F8B"/>
    <w:rsid w:val="008349F7"/>
    <w:rsid w:val="00835FA7"/>
    <w:rsid w:val="00836FC2"/>
    <w:rsid w:val="00840D34"/>
    <w:rsid w:val="00841576"/>
    <w:rsid w:val="00841D95"/>
    <w:rsid w:val="0084253E"/>
    <w:rsid w:val="00842A37"/>
    <w:rsid w:val="00842DA1"/>
    <w:rsid w:val="00844555"/>
    <w:rsid w:val="008447DF"/>
    <w:rsid w:val="00844D4C"/>
    <w:rsid w:val="00844DED"/>
    <w:rsid w:val="00845606"/>
    <w:rsid w:val="00846E78"/>
    <w:rsid w:val="0084739C"/>
    <w:rsid w:val="008506F8"/>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E0B"/>
    <w:rsid w:val="008853FD"/>
    <w:rsid w:val="008857FC"/>
    <w:rsid w:val="008863D3"/>
    <w:rsid w:val="0088770B"/>
    <w:rsid w:val="00891769"/>
    <w:rsid w:val="00891DAC"/>
    <w:rsid w:val="008925AD"/>
    <w:rsid w:val="0089368C"/>
    <w:rsid w:val="008937E5"/>
    <w:rsid w:val="00893A53"/>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4B12"/>
    <w:rsid w:val="008A51DA"/>
    <w:rsid w:val="008A5A12"/>
    <w:rsid w:val="008A5A79"/>
    <w:rsid w:val="008A67A8"/>
    <w:rsid w:val="008A6A24"/>
    <w:rsid w:val="008A6F0E"/>
    <w:rsid w:val="008A74F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D15"/>
    <w:rsid w:val="009631D3"/>
    <w:rsid w:val="0096350B"/>
    <w:rsid w:val="00963B95"/>
    <w:rsid w:val="00964CFB"/>
    <w:rsid w:val="00964D6C"/>
    <w:rsid w:val="00964FAC"/>
    <w:rsid w:val="00965451"/>
    <w:rsid w:val="00965463"/>
    <w:rsid w:val="00966BD8"/>
    <w:rsid w:val="009674F5"/>
    <w:rsid w:val="00967DEB"/>
    <w:rsid w:val="00971DE1"/>
    <w:rsid w:val="00972462"/>
    <w:rsid w:val="00973160"/>
    <w:rsid w:val="009756C1"/>
    <w:rsid w:val="00975936"/>
    <w:rsid w:val="00975B3A"/>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A61"/>
    <w:rsid w:val="009B6E83"/>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100BE"/>
    <w:rsid w:val="00A107FF"/>
    <w:rsid w:val="00A122F1"/>
    <w:rsid w:val="00A12881"/>
    <w:rsid w:val="00A12BA0"/>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6BE"/>
    <w:rsid w:val="00A27534"/>
    <w:rsid w:val="00A31703"/>
    <w:rsid w:val="00A31FFD"/>
    <w:rsid w:val="00A32F43"/>
    <w:rsid w:val="00A354EA"/>
    <w:rsid w:val="00A35826"/>
    <w:rsid w:val="00A35C0E"/>
    <w:rsid w:val="00A3688D"/>
    <w:rsid w:val="00A40CEF"/>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5419"/>
    <w:rsid w:val="00A65606"/>
    <w:rsid w:val="00A65C0A"/>
    <w:rsid w:val="00A65FFD"/>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848"/>
    <w:rsid w:val="00AA4866"/>
    <w:rsid w:val="00AA5CC6"/>
    <w:rsid w:val="00AA5FF3"/>
    <w:rsid w:val="00AA710F"/>
    <w:rsid w:val="00AA7650"/>
    <w:rsid w:val="00AB144D"/>
    <w:rsid w:val="00AB14FD"/>
    <w:rsid w:val="00AB158E"/>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2A91"/>
    <w:rsid w:val="00AE335F"/>
    <w:rsid w:val="00AE34B5"/>
    <w:rsid w:val="00AE4CEE"/>
    <w:rsid w:val="00AE5068"/>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6DF"/>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72"/>
    <w:rsid w:val="00B144C4"/>
    <w:rsid w:val="00B1590D"/>
    <w:rsid w:val="00B16BCF"/>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4231"/>
    <w:rsid w:val="00B44DB1"/>
    <w:rsid w:val="00B462A2"/>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703D1"/>
    <w:rsid w:val="00B703EE"/>
    <w:rsid w:val="00B705FB"/>
    <w:rsid w:val="00B70E93"/>
    <w:rsid w:val="00B7101F"/>
    <w:rsid w:val="00B715B4"/>
    <w:rsid w:val="00B726B7"/>
    <w:rsid w:val="00B72E8A"/>
    <w:rsid w:val="00B73115"/>
    <w:rsid w:val="00B732BC"/>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AB9"/>
    <w:rsid w:val="00B95C7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7549"/>
    <w:rsid w:val="00BB798E"/>
    <w:rsid w:val="00BB7D06"/>
    <w:rsid w:val="00BC078D"/>
    <w:rsid w:val="00BC0A33"/>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E0B33"/>
    <w:rsid w:val="00BE0B8B"/>
    <w:rsid w:val="00BE0D34"/>
    <w:rsid w:val="00BE1251"/>
    <w:rsid w:val="00BE132D"/>
    <w:rsid w:val="00BE18FF"/>
    <w:rsid w:val="00BE1A75"/>
    <w:rsid w:val="00BE1B6D"/>
    <w:rsid w:val="00BE281F"/>
    <w:rsid w:val="00BE5411"/>
    <w:rsid w:val="00BE5520"/>
    <w:rsid w:val="00BE5D2F"/>
    <w:rsid w:val="00BE6016"/>
    <w:rsid w:val="00BE6628"/>
    <w:rsid w:val="00BE6EA6"/>
    <w:rsid w:val="00BE732C"/>
    <w:rsid w:val="00BF21D2"/>
    <w:rsid w:val="00BF25A8"/>
    <w:rsid w:val="00BF3085"/>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2132"/>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9AB"/>
    <w:rsid w:val="00C57F4D"/>
    <w:rsid w:val="00C60C01"/>
    <w:rsid w:val="00C60C0D"/>
    <w:rsid w:val="00C614D3"/>
    <w:rsid w:val="00C62148"/>
    <w:rsid w:val="00C626B8"/>
    <w:rsid w:val="00C62808"/>
    <w:rsid w:val="00C63273"/>
    <w:rsid w:val="00C63A22"/>
    <w:rsid w:val="00C63E6D"/>
    <w:rsid w:val="00C63E83"/>
    <w:rsid w:val="00C6417C"/>
    <w:rsid w:val="00C641B8"/>
    <w:rsid w:val="00C66109"/>
    <w:rsid w:val="00C66760"/>
    <w:rsid w:val="00C67A81"/>
    <w:rsid w:val="00C705F3"/>
    <w:rsid w:val="00C70EE4"/>
    <w:rsid w:val="00C71F2F"/>
    <w:rsid w:val="00C72415"/>
    <w:rsid w:val="00C72451"/>
    <w:rsid w:val="00C72EEC"/>
    <w:rsid w:val="00C74920"/>
    <w:rsid w:val="00C75E75"/>
    <w:rsid w:val="00C77953"/>
    <w:rsid w:val="00C8115E"/>
    <w:rsid w:val="00C812A5"/>
    <w:rsid w:val="00C81A97"/>
    <w:rsid w:val="00C8208E"/>
    <w:rsid w:val="00C836E4"/>
    <w:rsid w:val="00C85173"/>
    <w:rsid w:val="00C8607E"/>
    <w:rsid w:val="00C86DA3"/>
    <w:rsid w:val="00C87742"/>
    <w:rsid w:val="00C87E12"/>
    <w:rsid w:val="00C87F8C"/>
    <w:rsid w:val="00C90563"/>
    <w:rsid w:val="00C907D7"/>
    <w:rsid w:val="00C90EA7"/>
    <w:rsid w:val="00C92763"/>
    <w:rsid w:val="00C92EA7"/>
    <w:rsid w:val="00C93995"/>
    <w:rsid w:val="00C93AB7"/>
    <w:rsid w:val="00C94837"/>
    <w:rsid w:val="00C95F3E"/>
    <w:rsid w:val="00C95F4C"/>
    <w:rsid w:val="00C970A7"/>
    <w:rsid w:val="00C97F6F"/>
    <w:rsid w:val="00CA09D1"/>
    <w:rsid w:val="00CA1438"/>
    <w:rsid w:val="00CA246A"/>
    <w:rsid w:val="00CA253A"/>
    <w:rsid w:val="00CA3DF0"/>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680"/>
    <w:rsid w:val="00CB5CB4"/>
    <w:rsid w:val="00CB6A14"/>
    <w:rsid w:val="00CB6F2F"/>
    <w:rsid w:val="00CC04C2"/>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2287"/>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6A42"/>
    <w:rsid w:val="00D277B1"/>
    <w:rsid w:val="00D27A92"/>
    <w:rsid w:val="00D30300"/>
    <w:rsid w:val="00D311CC"/>
    <w:rsid w:val="00D311F1"/>
    <w:rsid w:val="00D31605"/>
    <w:rsid w:val="00D3164A"/>
    <w:rsid w:val="00D31A86"/>
    <w:rsid w:val="00D321A8"/>
    <w:rsid w:val="00D325E5"/>
    <w:rsid w:val="00D333B9"/>
    <w:rsid w:val="00D33E3B"/>
    <w:rsid w:val="00D341DD"/>
    <w:rsid w:val="00D358C8"/>
    <w:rsid w:val="00D35EF0"/>
    <w:rsid w:val="00D374AF"/>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61D4"/>
    <w:rsid w:val="00DD6564"/>
    <w:rsid w:val="00DD74CB"/>
    <w:rsid w:val="00DD75AC"/>
    <w:rsid w:val="00DD7B6E"/>
    <w:rsid w:val="00DE0724"/>
    <w:rsid w:val="00DE15E9"/>
    <w:rsid w:val="00DE1CD7"/>
    <w:rsid w:val="00DE3640"/>
    <w:rsid w:val="00DE3A6D"/>
    <w:rsid w:val="00DE420F"/>
    <w:rsid w:val="00DE526B"/>
    <w:rsid w:val="00DE5817"/>
    <w:rsid w:val="00DE6649"/>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4069"/>
    <w:rsid w:val="00E14868"/>
    <w:rsid w:val="00E155FB"/>
    <w:rsid w:val="00E15814"/>
    <w:rsid w:val="00E16ACA"/>
    <w:rsid w:val="00E17EBE"/>
    <w:rsid w:val="00E21057"/>
    <w:rsid w:val="00E21479"/>
    <w:rsid w:val="00E21C00"/>
    <w:rsid w:val="00E22105"/>
    <w:rsid w:val="00E23FA3"/>
    <w:rsid w:val="00E24BBE"/>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2079"/>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37E3"/>
    <w:rsid w:val="00EB48EE"/>
    <w:rsid w:val="00EB55A8"/>
    <w:rsid w:val="00EB5D8C"/>
    <w:rsid w:val="00EB5F35"/>
    <w:rsid w:val="00EB6677"/>
    <w:rsid w:val="00EB773D"/>
    <w:rsid w:val="00EB779D"/>
    <w:rsid w:val="00EB7B27"/>
    <w:rsid w:val="00EB7B6E"/>
    <w:rsid w:val="00EC2E5C"/>
    <w:rsid w:val="00EC33F4"/>
    <w:rsid w:val="00EC3A78"/>
    <w:rsid w:val="00EC3DEC"/>
    <w:rsid w:val="00EC40F2"/>
    <w:rsid w:val="00EC4C85"/>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6B91"/>
    <w:rsid w:val="00F2715E"/>
    <w:rsid w:val="00F306FA"/>
    <w:rsid w:val="00F30F67"/>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BB"/>
    <w:rsid w:val="00F60B17"/>
    <w:rsid w:val="00F616C9"/>
    <w:rsid w:val="00F61828"/>
    <w:rsid w:val="00F61A8C"/>
    <w:rsid w:val="00F61C07"/>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69AD"/>
    <w:rsid w:val="00F8752C"/>
    <w:rsid w:val="00F87933"/>
    <w:rsid w:val="00F87E12"/>
    <w:rsid w:val="00F87F79"/>
    <w:rsid w:val="00F91680"/>
    <w:rsid w:val="00F91B14"/>
    <w:rsid w:val="00F91B99"/>
    <w:rsid w:val="00F92A02"/>
    <w:rsid w:val="00F92E99"/>
    <w:rsid w:val="00F94403"/>
    <w:rsid w:val="00F94606"/>
    <w:rsid w:val="00F94ADD"/>
    <w:rsid w:val="00F94D08"/>
    <w:rsid w:val="00F95285"/>
    <w:rsid w:val="00F969BE"/>
    <w:rsid w:val="00F97D2D"/>
    <w:rsid w:val="00FA2E4F"/>
    <w:rsid w:val="00FA30BD"/>
    <w:rsid w:val="00FA3757"/>
    <w:rsid w:val="00FA3DC9"/>
    <w:rsid w:val="00FA3FA2"/>
    <w:rsid w:val="00FA461F"/>
    <w:rsid w:val="00FA4978"/>
    <w:rsid w:val="00FA50C7"/>
    <w:rsid w:val="00FA5952"/>
    <w:rsid w:val="00FA5D72"/>
    <w:rsid w:val="00FA5E3D"/>
    <w:rsid w:val="00FA5FCA"/>
    <w:rsid w:val="00FA68C7"/>
    <w:rsid w:val="00FB31AE"/>
    <w:rsid w:val="00FB3EB5"/>
    <w:rsid w:val="00FB4678"/>
    <w:rsid w:val="00FB50F9"/>
    <w:rsid w:val="00FB7021"/>
    <w:rsid w:val="00FB73E3"/>
    <w:rsid w:val="00FB7D15"/>
    <w:rsid w:val="00FC09B6"/>
    <w:rsid w:val="00FC0C24"/>
    <w:rsid w:val="00FC12E2"/>
    <w:rsid w:val="00FC3149"/>
    <w:rsid w:val="00FC33D5"/>
    <w:rsid w:val="00FC3668"/>
    <w:rsid w:val="00FC3A8D"/>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B37"/>
    <w:rsid w:val="00FE51AB"/>
    <w:rsid w:val="00FE573D"/>
    <w:rsid w:val="00FE5FCE"/>
    <w:rsid w:val="00FE5FFC"/>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7017C"/>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701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17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B00FB1A7-4810-440E-B20D-BEF84057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2017-10-02T15:17:00Z</dcterms:modified>
</cp:coreProperties>
</file>